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36323">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eastAsia="仿宋" w:cs="Times New Roman"/>
          <w:sz w:val="32"/>
          <w:szCs w:val="32"/>
          <w:highlight w:val="yellow"/>
          <w:u w:val="single"/>
          <w:lang w:val="en-US"/>
        </w:rPr>
      </w:pPr>
      <w:bookmarkStart w:id="0" w:name="_GoBack"/>
      <w:bookmarkEnd w:id="0"/>
      <w:r>
        <w:rPr>
          <w:rFonts w:hint="eastAsia" w:ascii="Times New Roman" w:hAnsi="Times New Roman" w:eastAsia="仿宋" w:cs="仿宋"/>
          <w:kern w:val="2"/>
          <w:sz w:val="32"/>
          <w:szCs w:val="32"/>
          <w:lang w:val="en-US" w:eastAsia="zh-CN" w:bidi="ar"/>
        </w:rPr>
        <w:t>合同编号：</w:t>
      </w:r>
      <w:r>
        <w:rPr>
          <w:rFonts w:hint="eastAsia" w:ascii="Times New Roman" w:hAnsi="Times New Roman" w:eastAsia="仿宋" w:cs="仿宋"/>
          <w:kern w:val="2"/>
          <w:sz w:val="32"/>
          <w:szCs w:val="32"/>
          <w:u w:val="single"/>
          <w:lang w:val="en-US" w:eastAsia="zh-CN" w:bidi="ar"/>
        </w:rPr>
        <w:t xml:space="preserve">              </w:t>
      </w:r>
    </w:p>
    <w:p w14:paraId="36F243F8">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p>
    <w:p w14:paraId="5BCA4C2E">
      <w:pPr>
        <w:keepNext w:val="0"/>
        <w:keepLines w:val="0"/>
        <w:widowControl w:val="0"/>
        <w:suppressLineNumbers w:val="0"/>
        <w:adjustRightInd w:val="0"/>
        <w:spacing w:before="0" w:beforeAutospacing="0" w:after="0" w:afterAutospacing="0" w:line="360" w:lineRule="auto"/>
        <w:ind w:left="0" w:right="0" w:firstLine="480" w:firstLineChars="200"/>
        <w:jc w:val="center"/>
        <w:rPr>
          <w:rFonts w:hint="default" w:ascii="Times New Roman" w:hAnsi="Times New Roman" w:eastAsia="方正小标宋_GBK" w:cs="Times New Roman"/>
          <w:sz w:val="26"/>
          <w:szCs w:val="26"/>
          <w:lang w:val="en-US"/>
        </w:rPr>
      </w:pPr>
      <w:r>
        <w:rPr>
          <w:rFonts w:hint="eastAsia" w:ascii="Times New Roman" w:hAnsi="Times New Roman" w:eastAsia="方正小标宋_GBK" w:cs="Times New Roman"/>
          <w:sz w:val="24"/>
          <w:szCs w:val="24"/>
          <w:lang w:val="en-US" w:eastAsia="zh-CN"/>
        </w:rPr>
        <w:t>（</w:t>
      </w:r>
      <w:r>
        <w:rPr>
          <w:rFonts w:hint="default" w:ascii="Times New Roman" w:hAnsi="Times New Roman" w:eastAsia="方正小标宋_GBK" w:cs="Times New Roman"/>
          <w:sz w:val="24"/>
          <w:szCs w:val="24"/>
          <w:lang w:val="en-US"/>
        </w:rPr>
        <w:t>项目名称</w:t>
      </w:r>
      <w:r>
        <w:rPr>
          <w:rFonts w:hint="eastAsia" w:ascii="Times New Roman" w:hAnsi="Times New Roman" w:eastAsia="方正小标宋_GBK" w:cs="Times New Roman"/>
          <w:sz w:val="24"/>
          <w:szCs w:val="24"/>
          <w:lang w:val="en-US" w:eastAsia="zh-CN"/>
        </w:rPr>
        <w:t>）</w:t>
      </w:r>
    </w:p>
    <w:p w14:paraId="0164A189">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r>
        <w:rPr>
          <w:rFonts w:hint="eastAsia" w:ascii="Times New Roman" w:hAnsi="Times New Roman" w:eastAsia="方正小标宋_GBK" w:cs="方正小标宋_GBK"/>
          <w:kern w:val="2"/>
          <w:sz w:val="52"/>
          <w:szCs w:val="52"/>
          <w:lang w:val="en-US" w:eastAsia="zh-CN" w:bidi="ar"/>
        </w:rPr>
        <w:t>探矿权出让合同</w:t>
      </w:r>
    </w:p>
    <w:p w14:paraId="33CD04F0">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21948EB4">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03983991">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1570477C">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1558BBB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甲方（出让人）：</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13B1D3A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206B5CAC">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法定代表人：</w:t>
      </w:r>
      <w:r>
        <w:rPr>
          <w:rFonts w:hint="eastAsia" w:ascii="Times New Roman" w:hAnsi="Times New Roman" w:eastAsia="仿宋" w:cs="仿宋"/>
          <w:kern w:val="2"/>
          <w:sz w:val="32"/>
          <w:szCs w:val="32"/>
          <w:u w:val="single"/>
          <w:lang w:val="en-US" w:eastAsia="zh-CN" w:bidi="ar"/>
        </w:rPr>
        <w:t xml:space="preserve">                                     </w:t>
      </w:r>
    </w:p>
    <w:p w14:paraId="611DE43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7A3C5822">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212BA485">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乙方（受让人）：</w:t>
      </w:r>
      <w:r>
        <w:rPr>
          <w:rFonts w:hint="eastAsia" w:ascii="Times New Roman" w:hAnsi="Times New Roman" w:eastAsia="仿宋" w:cs="Times New Roman"/>
          <w:kern w:val="2"/>
          <w:sz w:val="32"/>
          <w:szCs w:val="32"/>
          <w:u w:val="single"/>
          <w:lang w:val="en-US" w:eastAsia="zh-CN" w:bidi="ar"/>
        </w:rPr>
        <w:t xml:space="preserve">                                  </w:t>
      </w:r>
    </w:p>
    <w:p w14:paraId="37A548F3">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b/>
          <w:bCs w:val="0"/>
          <w:sz w:val="32"/>
          <w:szCs w:val="32"/>
          <w:u w:val="single"/>
          <w:lang w:val="en-US"/>
        </w:rPr>
      </w:pPr>
      <w:r>
        <w:rPr>
          <w:rFonts w:hint="eastAsia" w:ascii="Times New Roman" w:hAnsi="Times New Roman" w:eastAsia="仿宋" w:cs="仿宋"/>
          <w:kern w:val="2"/>
          <w:sz w:val="32"/>
          <w:szCs w:val="32"/>
          <w:lang w:val="en-US" w:eastAsia="zh-CN" w:bidi="ar"/>
        </w:rPr>
        <w:t>统一社会信用代码：</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3D9AE9D8">
      <w:pPr>
        <w:keepNext w:val="0"/>
        <w:keepLines w:val="0"/>
        <w:widowControl w:val="0"/>
        <w:suppressLineNumbers w:val="0"/>
        <w:adjustRightInd w:val="0"/>
        <w:spacing w:before="0" w:beforeAutospacing="0" w:after="0" w:afterAutospacing="0" w:line="360" w:lineRule="auto"/>
        <w:ind w:left="638" w:leftChars="304" w:right="0" w:firstLine="0" w:firstLineChars="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5B983090">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法定代表人：</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64D70A2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62616B53">
      <w:pPr>
        <w:keepNext w:val="0"/>
        <w:keepLines w:val="0"/>
        <w:widowControl w:val="0"/>
        <w:suppressLineNumbers w:val="0"/>
        <w:adjustRightInd w:val="0"/>
        <w:snapToGrid w:val="0"/>
        <w:spacing w:before="0" w:beforeAutospacing="0" w:after="0" w:afterAutospacing="0" w:line="360" w:lineRule="auto"/>
        <w:ind w:right="0"/>
        <w:jc w:val="both"/>
        <w:rPr>
          <w:rFonts w:hint="default" w:ascii="Times New Roman" w:hAnsi="Times New Roman" w:eastAsia="仿宋" w:cs="Times New Roman"/>
          <w:sz w:val="32"/>
          <w:szCs w:val="32"/>
          <w:lang w:val="en-US"/>
        </w:rPr>
      </w:pPr>
    </w:p>
    <w:p w14:paraId="4D560BF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sectPr>
          <w:footerReference r:id="rId3" w:type="default"/>
          <w:pgSz w:w="12240" w:h="15840"/>
          <w:pgMar w:top="1440" w:right="1800" w:bottom="1440" w:left="1800" w:header="720" w:footer="720" w:gutter="0"/>
          <w:cols w:space="425" w:num="1"/>
          <w:docGrid w:type="lines" w:linePitch="312" w:charSpace="0"/>
        </w:sectPr>
      </w:pPr>
    </w:p>
    <w:p w14:paraId="46A32CB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根据《中华人民共和国矿产资源法》《矿业权出让收益征收办法》等相关规定，甲乙双方经协商一致订立本合同。</w:t>
      </w:r>
    </w:p>
    <w:p w14:paraId="3C502C0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第一条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探矿权基本情况</w:t>
      </w:r>
    </w:p>
    <w:p w14:paraId="17DAA99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（一）勘查项目名称：</w:t>
      </w:r>
      <w:r>
        <w:rPr>
          <w:rFonts w:hint="eastAsia" w:ascii="Times New Roman" w:hAnsi="Times New Roman" w:eastAsia="仿宋" w:cs="Times New Roman"/>
          <w:kern w:val="2"/>
          <w:sz w:val="32"/>
          <w:szCs w:val="32"/>
          <w:u w:val="single"/>
          <w:lang w:val="en-US" w:eastAsia="zh-CN" w:bidi="ar"/>
        </w:rPr>
        <w:t xml:space="preserve">                              </w:t>
      </w:r>
    </w:p>
    <w:p w14:paraId="7E041B1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（二）勘查矿种：</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56DBD22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（三）地理位置（所在行政区域）：</w:t>
      </w:r>
      <w:r>
        <w:rPr>
          <w:rFonts w:hint="eastAsia" w:ascii="Times New Roman" w:hAnsi="Times New Roman" w:eastAsia="仿宋" w:cs="仿宋"/>
          <w:kern w:val="2"/>
          <w:sz w:val="32"/>
          <w:szCs w:val="32"/>
          <w:u w:val="single"/>
          <w:lang w:val="en-US" w:eastAsia="zh-CN" w:bidi="ar"/>
        </w:rPr>
        <w:t xml:space="preserve">                  </w:t>
      </w:r>
    </w:p>
    <w:p w14:paraId="7CF5A35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u w:val="single"/>
          <w:lang w:val="en-US" w:eastAsia="zh-CN" w:bidi="ar"/>
        </w:rPr>
        <w:t xml:space="preserve">          </w:t>
      </w:r>
      <w:r>
        <w:rPr>
          <w:rFonts w:hint="default" w:ascii="Times New Roman" w:hAnsi="Times New Roman" w:eastAsia="仿宋" w:cs="仿宋"/>
          <w:kern w:val="2"/>
          <w:sz w:val="32"/>
          <w:szCs w:val="32"/>
          <w:u w:val="single"/>
          <w:lang w:val="en-US" w:eastAsia="zh-CN" w:bidi="ar"/>
        </w:rPr>
        <w:t xml:space="preserve">   </w:t>
      </w:r>
    </w:p>
    <w:p w14:paraId="2D5958D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（四）面积：</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26B1DA7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（五）勘查区域坐标：</w:t>
      </w:r>
    </w:p>
    <w:p w14:paraId="127D0773">
      <w:pPr>
        <w:keepNext w:val="0"/>
        <w:keepLines w:val="0"/>
        <w:widowControl w:val="0"/>
        <w:suppressLineNumbers w:val="0"/>
        <w:adjustRightInd w:val="0"/>
        <w:snapToGrid w:val="0"/>
        <w:spacing w:before="0" w:beforeAutospacing="0" w:after="0" w:afterAutospacing="0" w:line="360" w:lineRule="auto"/>
        <w:ind w:left="0" w:right="0" w:firstLine="640" w:firstLineChars="200"/>
        <w:jc w:val="left"/>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Times New Roman"/>
          <w:kern w:val="2"/>
          <w:sz w:val="32"/>
          <w:szCs w:val="32"/>
          <w:u w:val="single"/>
          <w:lang w:val="en-US" w:eastAsia="zh-CN" w:bidi="ar"/>
        </w:rPr>
        <w:t>（</w:t>
      </w:r>
      <w:r>
        <w:rPr>
          <w:rFonts w:hint="default" w:ascii="Times New Roman" w:hAnsi="Times New Roman" w:eastAsia="楷体" w:cs="Times New Roman"/>
          <w:kern w:val="2"/>
          <w:sz w:val="32"/>
          <w:szCs w:val="32"/>
          <w:u w:val="single"/>
          <w:lang w:val="en-US" w:eastAsia="zh-CN" w:bidi="ar"/>
        </w:rPr>
        <w:t>2000</w:t>
      </w:r>
      <w:r>
        <w:rPr>
          <w:rFonts w:hint="eastAsia" w:ascii="Times New Roman" w:hAnsi="Times New Roman" w:eastAsia="楷体" w:cs="Times New Roman"/>
          <w:kern w:val="2"/>
          <w:sz w:val="32"/>
          <w:szCs w:val="32"/>
          <w:u w:val="single"/>
          <w:lang w:val="en-US" w:eastAsia="zh-CN" w:bidi="ar"/>
        </w:rPr>
        <w:t>国家大地坐标系）</w:t>
      </w:r>
    </w:p>
    <w:p w14:paraId="661C865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出让方式：</w:t>
      </w:r>
      <w:r>
        <w:rPr>
          <w:rFonts w:hint="default" w:ascii="Times New Roman" w:hAnsi="Times New Roman" w:eastAsia="仿宋" w:cs="仿宋"/>
          <w:kern w:val="2"/>
          <w:sz w:val="32"/>
          <w:szCs w:val="32"/>
          <w:u w:val="single"/>
          <w:lang w:val="en-US" w:eastAsia="zh-CN" w:bidi="ar"/>
        </w:rPr>
        <w:t>□招标□拍卖□挂牌□协议</w:t>
      </w:r>
    </w:p>
    <w:p w14:paraId="03FF70C4">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第三条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探矿权首次登记期限为五年。探矿权期限届满，可以续期，续期最多不超过三次，每次期限为五年。法律、行政法规另有规定的除外。</w:t>
      </w:r>
    </w:p>
    <w:p w14:paraId="0DDF1794">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第四条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矿业权出让收益</w:t>
      </w:r>
    </w:p>
    <w:p w14:paraId="2CD3CC5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（一）一次性缴纳探矿权成交价部分为人民币：</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（大写）</w:t>
      </w: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万元）</w:t>
      </w:r>
      <w:r>
        <w:rPr>
          <w:rFonts w:hint="eastAsia" w:ascii="Times New Roman" w:hAnsi="Times New Roman" w:eastAsia="仿宋" w:cs="仿宋"/>
          <w:kern w:val="2"/>
          <w:sz w:val="32"/>
          <w:szCs w:val="32"/>
          <w:lang w:val="en-US" w:eastAsia="zh-CN" w:bidi="ar"/>
        </w:rPr>
        <w:t>。乙方应在收到征收机关缴款通知书之日起30日内缴纳。</w:t>
      </w:r>
    </w:p>
    <w:p w14:paraId="40AE165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（二）该探矿权转为采矿权后，按照矿产品销售收入的</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仿宋"/>
          <w:kern w:val="2"/>
          <w:sz w:val="32"/>
          <w:szCs w:val="32"/>
          <w:lang w:val="en-US" w:eastAsia="zh-CN" w:bidi="ar"/>
        </w:rPr>
        <w:t>逐年向征收机关申报缴纳采矿权出让收益，缴款时间等事项在采矿权出让合同中按规定另行约定。</w:t>
      </w:r>
    </w:p>
    <w:p w14:paraId="439B065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仿宋" w:cs="仿宋"/>
          <w:kern w:val="2"/>
          <w:sz w:val="32"/>
          <w:szCs w:val="32"/>
          <w:lang w:val="en-US" w:eastAsia="zh-CN" w:bidi="ar"/>
        </w:rPr>
        <w:t>探矿权转为采矿权时如变更矿种，应在采矿权出让合同中约定采矿权出让收益缴纳事宜。</w:t>
      </w:r>
    </w:p>
    <w:p w14:paraId="35FEDD71">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黑体"/>
          <w:kern w:val="2"/>
          <w:sz w:val="32"/>
          <w:szCs w:val="32"/>
          <w:lang w:val="en-US" w:eastAsia="zh-CN" w:bidi="ar"/>
        </w:rPr>
        <w:t>第五条</w:t>
      </w:r>
      <w:r>
        <w:rPr>
          <w:rFonts w:hint="default" w:ascii="Times New Roman" w:hAnsi="Times New Roman" w:eastAsia="黑体" w:cs="Times New Roman"/>
          <w:kern w:val="2"/>
          <w:sz w:val="32"/>
          <w:szCs w:val="32"/>
          <w:lang w:val="en-US" w:eastAsia="zh-CN" w:bidi="ar"/>
        </w:rPr>
        <w:t xml:space="preserve"> </w:t>
      </w:r>
      <w:r>
        <w:rPr>
          <w:rFonts w:hint="default" w:ascii="Times New Roman" w:hAnsi="Times New Roman" w:eastAsia="仿宋" w:cs="Times New Roman"/>
          <w:kern w:val="2"/>
          <w:sz w:val="32"/>
          <w:szCs w:val="32"/>
          <w:lang w:val="en-US" w:eastAsia="zh-CN" w:bidi="ar"/>
        </w:rPr>
        <w:t xml:space="preserve"> </w:t>
      </w:r>
      <w:r>
        <w:rPr>
          <w:rFonts w:hint="default" w:ascii="Times New Roman" w:hAnsi="Times New Roman" w:eastAsia="仿宋" w:cs="仿宋"/>
          <w:kern w:val="2"/>
          <w:sz w:val="32"/>
          <w:szCs w:val="32"/>
          <w:lang w:val="en-US" w:eastAsia="zh-CN" w:bidi="ar"/>
        </w:rPr>
        <w:t>乙方未按时足额缴纳矿业权出让收益的，从违约之日起每日加收千分之二的违约金，加收的违约金不超过欠缴金额本金。</w:t>
      </w:r>
    </w:p>
    <w:p w14:paraId="135F85D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第六条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乙方应按要求签订互不影响和权益保护协议或出具不影响已设矿业权人权益承诺，严格执行相关安全要求。</w:t>
      </w:r>
      <w:r>
        <w:rPr>
          <w:rFonts w:hint="eastAsia" w:ascii="Times New Roman" w:hAnsi="Times New Roman" w:eastAsia="仿宋" w:cs="仿宋"/>
          <w:kern w:val="2"/>
          <w:sz w:val="32"/>
          <w:szCs w:val="32"/>
          <w:highlight w:val="none"/>
          <w:lang w:val="en-US" w:eastAsia="zh-CN" w:bidi="ar"/>
        </w:rPr>
        <w:t>（仅用于存在与已设矿业权范围重叠）。</w:t>
      </w:r>
    </w:p>
    <w:p w14:paraId="51DF396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第七条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乙方自取得缴款凭证之日起15个工作日内，应向甲方申请办理探矿权登记。</w:t>
      </w:r>
    </w:p>
    <w:p w14:paraId="4D67E70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第八条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Times New Roman"/>
          <w:kern w:val="2"/>
          <w:sz w:val="32"/>
          <w:szCs w:val="32"/>
          <w:lang w:val="en-US" w:eastAsia="zh-CN" w:bidi="ar"/>
        </w:rPr>
        <w:t>甲方</w:t>
      </w:r>
      <w:r>
        <w:rPr>
          <w:rFonts w:hint="eastAsia" w:ascii="Times New Roman" w:hAnsi="Times New Roman" w:eastAsia="仿宋" w:cs="仿宋"/>
          <w:kern w:val="2"/>
          <w:sz w:val="32"/>
          <w:szCs w:val="32"/>
          <w:lang w:val="en-US" w:eastAsia="zh-CN" w:bidi="ar"/>
        </w:rPr>
        <w:t>对于乙方提交申请材料符合要求的探矿权登记申请，应当自受理登记申请之日起20个工作日内办结探矿权登记手续。</w:t>
      </w:r>
    </w:p>
    <w:p w14:paraId="7E6A8FE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本合同签订生效后，甲方不应将本合同约定的全部或者部分勘查区域另行向第三方出让探矿权或者采矿权，依据相关规定同一区域可以按照不同矿种分别设置探矿权、采矿权的情形除外。</w:t>
      </w:r>
    </w:p>
    <w:p w14:paraId="2534CAE4">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第九条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乙方自本合同签订之日起</w:t>
      </w:r>
      <w:r>
        <w:rPr>
          <w:rFonts w:hint="eastAsia" w:ascii="Times New Roman" w:hAnsi="Times New Roman" w:eastAsia="仿宋" w:cs="Times New Roman"/>
          <w:kern w:val="2"/>
          <w:sz w:val="32"/>
          <w:szCs w:val="32"/>
          <w:u w:val="single"/>
          <w:lang w:val="en-US" w:eastAsia="zh-CN" w:bidi="ar"/>
        </w:rPr>
        <w:t>6</w:t>
      </w:r>
      <w:r>
        <w:rPr>
          <w:rFonts w:hint="eastAsia" w:ascii="Times New Roman" w:hAnsi="Times New Roman" w:eastAsia="仿宋" w:cs="仿宋"/>
          <w:kern w:val="2"/>
          <w:sz w:val="32"/>
          <w:szCs w:val="32"/>
          <w:u w:val="single"/>
          <w:lang w:val="en-US" w:eastAsia="zh-CN" w:bidi="ar"/>
        </w:rPr>
        <w:t>个月内</w:t>
      </w:r>
      <w:r>
        <w:rPr>
          <w:rFonts w:hint="eastAsia" w:ascii="Times New Roman" w:hAnsi="Times New Roman" w:eastAsia="仿宋" w:cs="仿宋"/>
          <w:kern w:val="2"/>
          <w:sz w:val="32"/>
          <w:szCs w:val="32"/>
          <w:lang w:val="en-US" w:eastAsia="zh-CN" w:bidi="ar"/>
        </w:rPr>
        <w:t>，应编制勘查方，申请办理勘查许可。未取得勘查许可证，不得进行矿产资源勘查作业。</w:t>
      </w:r>
    </w:p>
    <w:p w14:paraId="0CAEE3D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乙方申请探矿权续期时，需按照相关规定核减勘查面积，勘查区域以探矿权登记为准，符合规定的特殊情形除外。</w:t>
      </w:r>
    </w:p>
    <w:p w14:paraId="45F69DE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乙方应当及时开展勘查工作，无正当理由未开展或者未实质性开展勘查工作的，探矿权期限届满时不予续期。</w:t>
      </w:r>
    </w:p>
    <w:p w14:paraId="68C278F6">
      <w:pPr>
        <w:keepNext w:val="0"/>
        <w:keepLines w:val="0"/>
        <w:widowControl w:val="0"/>
        <w:numPr>
          <w:ilvl w:val="0"/>
          <w:numId w:val="1"/>
        </w:numPr>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乙方按规定可以转让探矿权，本合同约定的权利、义务依法随之转移。</w:t>
      </w:r>
    </w:p>
    <w:p w14:paraId="4B59C7C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在持有探矿权期间，应当严格遵守矿产资源法律法规、相关矿业权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3E111A3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第十三条</w:t>
      </w:r>
      <w:r>
        <w:rPr>
          <w:rFonts w:hint="default" w:ascii="Times New Roman" w:hAnsi="Times New Roman" w:eastAsia="仿宋" w:cs="Times New Roman"/>
          <w:kern w:val="2"/>
          <w:sz w:val="32"/>
          <w:szCs w:val="32"/>
          <w:lang w:val="en-US" w:eastAsia="zh-CN" w:bidi="ar"/>
        </w:rPr>
        <w:t xml:space="preserve">  乙方探明可供开采的矿产资源</w:t>
      </w:r>
      <w:r>
        <w:rPr>
          <w:rFonts w:hint="eastAsia" w:ascii="Times New Roman" w:hAnsi="Times New Roman" w:eastAsia="仿宋" w:cs="Times New Roman"/>
          <w:kern w:val="2"/>
          <w:sz w:val="32"/>
          <w:szCs w:val="32"/>
          <w:lang w:val="en-US" w:eastAsia="zh-CN" w:bidi="ar"/>
        </w:rPr>
        <w:t>后</w:t>
      </w:r>
      <w:r>
        <w:rPr>
          <w:rFonts w:hint="default" w:ascii="Times New Roman" w:hAnsi="Times New Roman" w:eastAsia="仿宋" w:cs="Times New Roman"/>
          <w:kern w:val="2"/>
          <w:sz w:val="32"/>
          <w:szCs w:val="32"/>
          <w:lang w:val="en-US" w:eastAsia="zh-CN" w:bidi="ar"/>
        </w:rPr>
        <w:t>，可以在探矿权期限内申请将其探矿权转为采矿权，且应符合保护性开采的有关要求</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仅用于特定战略性矿产资源</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法律、行政法规另有规定的除外。</w:t>
      </w:r>
    </w:p>
    <w:p w14:paraId="0DABA8C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因公共利益的需要，或者因不可抗力或者其他特殊情形，探矿权暂时不能转为采矿权的</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乙方可以申请办理探矿权保留。探矿权保留期间，探矿权期限中止计算。</w:t>
      </w:r>
    </w:p>
    <w:p w14:paraId="01E859E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第十四条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有下列情形之一的，本合同自动解除：</w:t>
      </w:r>
    </w:p>
    <w:p w14:paraId="06B7F43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仿宋"/>
          <w:kern w:val="2"/>
          <w:sz w:val="32"/>
          <w:szCs w:val="32"/>
          <w:lang w:val="en-US" w:eastAsia="zh-CN" w:bidi="ar"/>
        </w:rPr>
        <w:t>一</w:t>
      </w:r>
      <w:r>
        <w:rPr>
          <w:rFonts w:hint="eastAsia" w:ascii="Times New Roman" w:hAnsi="Times New Roman" w:eastAsia="仿宋" w:cs="仿宋"/>
          <w:kern w:val="2"/>
          <w:sz w:val="32"/>
          <w:szCs w:val="32"/>
          <w:lang w:val="en-US" w:eastAsia="zh-CN" w:bidi="ar"/>
        </w:rPr>
        <w:t>）乙方因自身原因，逾期</w:t>
      </w:r>
      <w:r>
        <w:rPr>
          <w:rFonts w:hint="eastAsia" w:ascii="Times New Roman" w:hAnsi="Times New Roman" w:eastAsia="仿宋" w:cs="仿宋"/>
          <w:kern w:val="2"/>
          <w:sz w:val="32"/>
          <w:szCs w:val="32"/>
          <w:u w:val="single"/>
          <w:lang w:val="en-US" w:eastAsia="zh-CN" w:bidi="ar"/>
        </w:rPr>
        <w:t>60</w:t>
      </w:r>
      <w:r>
        <w:rPr>
          <w:rFonts w:hint="eastAsia" w:ascii="Times New Roman" w:hAnsi="Times New Roman" w:eastAsia="仿宋" w:cs="仿宋"/>
          <w:kern w:val="2"/>
          <w:sz w:val="32"/>
          <w:szCs w:val="32"/>
          <w:lang w:val="en-US" w:eastAsia="zh-CN" w:bidi="ar"/>
        </w:rPr>
        <w:t>日未足额缴纳矿业权出让收益成交价部分的；</w:t>
      </w:r>
    </w:p>
    <w:p w14:paraId="736F6AF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（二）乙方因自身原因，未按照本合同约定向甲方申请办理探矿权首次登记的；</w:t>
      </w:r>
    </w:p>
    <w:p w14:paraId="56FB63F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（三）探矿权消灭的（探矿权转为采矿权的除外）。</w:t>
      </w:r>
    </w:p>
    <w:p w14:paraId="09E567C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合同解除后，甲方按规定处置矿业权出让收益、探矿权登记等相关事宜。为了公共利益需要，矿业权被收回的，应当依法给予公平、合理的补偿。</w:t>
      </w:r>
    </w:p>
    <w:p w14:paraId="13BAEA8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第十五条</w:t>
      </w:r>
      <w:r>
        <w:rPr>
          <w:rFonts w:hint="default" w:ascii="Times New Roman" w:hAnsi="Times New Roman" w:eastAsia="仿宋" w:cs="Times New Roman"/>
          <w:kern w:val="2"/>
          <w:sz w:val="32"/>
          <w:szCs w:val="32"/>
          <w:lang w:val="en-US" w:eastAsia="zh-CN" w:bidi="ar"/>
        </w:rPr>
        <w:t xml:space="preserve">  本合同未尽事宜，双方经协商一致后，可另行签订补充协议。补充协议与本合同具有同等法律效力。</w:t>
      </w:r>
    </w:p>
    <w:p w14:paraId="37DC543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黑体" w:cs="黑体"/>
          <w:kern w:val="2"/>
          <w:sz w:val="32"/>
          <w:szCs w:val="32"/>
          <w:lang w:val="en-US" w:eastAsia="zh-CN" w:bidi="ar"/>
        </w:rPr>
      </w:pPr>
      <w:r>
        <w:rPr>
          <w:rFonts w:hint="default" w:ascii="Times New Roman" w:hAnsi="Times New Roman" w:eastAsia="仿宋" w:cs="Times New Roman"/>
          <w:kern w:val="2"/>
          <w:sz w:val="32"/>
          <w:szCs w:val="32"/>
          <w:lang w:val="en-US" w:eastAsia="zh-CN" w:bidi="ar"/>
        </w:rPr>
        <w:t>本合同及补充协议没有约定的，应当按照相关法律法规和规章、政策规定执行。本合同及补充协议签订后，法律法规和规章、政策规定发生变化的，按变化后的规定执行。</w:t>
      </w:r>
    </w:p>
    <w:p w14:paraId="5E8E4123">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第十六条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本合同及补充协议履行过程中双方发生争议的，应当协商解决；协商不成的，甲乙双方有权向甲方所在地有管辖权的人民法院提起行政诉讼。</w:t>
      </w:r>
    </w:p>
    <w:p w14:paraId="72C756D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黑体" w:cs="Times New Roman"/>
          <w:sz w:val="32"/>
          <w:szCs w:val="32"/>
          <w:lang w:val="en-US"/>
        </w:rPr>
      </w:pPr>
      <w:r>
        <w:rPr>
          <w:rFonts w:hint="eastAsia" w:ascii="Times New Roman" w:hAnsi="Times New Roman" w:eastAsia="黑体" w:cs="黑体"/>
          <w:kern w:val="2"/>
          <w:sz w:val="32"/>
          <w:szCs w:val="32"/>
          <w:lang w:val="en-US" w:eastAsia="zh-CN" w:bidi="ar"/>
        </w:rPr>
        <w:t>第十七条</w:t>
      </w:r>
      <w:r>
        <w:rPr>
          <w:rFonts w:hint="default" w:ascii="Times New Roman" w:hAnsi="Times New Roman" w:eastAsia="仿宋" w:cs="Times New Roman"/>
          <w:kern w:val="2"/>
          <w:sz w:val="32"/>
          <w:szCs w:val="32"/>
          <w:lang w:val="en-US" w:eastAsia="zh-CN" w:bidi="ar"/>
        </w:rPr>
        <w:t xml:space="preserve">  本合同一式</w:t>
      </w:r>
      <w:r>
        <w:rPr>
          <w:rFonts w:hint="eastAsia" w:ascii="Times New Roman" w:hAnsi="Times New Roman" w:eastAsia="仿宋" w:cs="Times New Roman"/>
          <w:kern w:val="2"/>
          <w:sz w:val="32"/>
          <w:szCs w:val="32"/>
          <w:lang w:val="en-US" w:eastAsia="zh-CN" w:bidi="ar"/>
        </w:rPr>
        <w:t>六</w:t>
      </w:r>
      <w:r>
        <w:rPr>
          <w:rFonts w:hint="default" w:ascii="Times New Roman" w:hAnsi="Times New Roman" w:eastAsia="仿宋" w:cs="Times New Roman"/>
          <w:kern w:val="2"/>
          <w:sz w:val="32"/>
          <w:szCs w:val="32"/>
          <w:lang w:val="en-US" w:eastAsia="zh-CN" w:bidi="ar"/>
        </w:rPr>
        <w:t>份，甲乙双方各持</w:t>
      </w:r>
      <w:r>
        <w:rPr>
          <w:rFonts w:hint="eastAsia" w:ascii="Times New Roman" w:hAnsi="Times New Roman" w:eastAsia="仿宋" w:cs="Times New Roman"/>
          <w:kern w:val="2"/>
          <w:sz w:val="32"/>
          <w:szCs w:val="32"/>
          <w:lang w:val="en-US" w:eastAsia="zh-CN" w:bidi="ar"/>
        </w:rPr>
        <w:t>三</w:t>
      </w:r>
      <w:r>
        <w:rPr>
          <w:rFonts w:hint="default" w:ascii="Times New Roman" w:hAnsi="Times New Roman" w:eastAsia="仿宋" w:cs="Times New Roman"/>
          <w:kern w:val="2"/>
          <w:sz w:val="32"/>
          <w:szCs w:val="32"/>
          <w:lang w:val="en-US" w:eastAsia="zh-CN" w:bidi="ar"/>
        </w:rPr>
        <w:t>份，自双方盖章之日起生效。</w:t>
      </w:r>
    </w:p>
    <w:p w14:paraId="0AB80352">
      <w:pPr>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br w:type="page"/>
      </w:r>
    </w:p>
    <w:p w14:paraId="0767CEE2">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甲方（盖章）：</w:t>
      </w:r>
      <w:r>
        <w:rPr>
          <w:rFonts w:hint="default" w:ascii="Times New Roman" w:hAnsi="Times New Roman" w:eastAsia="仿宋" w:cs="Times New Roman"/>
          <w:kern w:val="2"/>
          <w:sz w:val="32"/>
          <w:szCs w:val="32"/>
          <w:u w:val="single"/>
          <w:lang w:val="en-US" w:eastAsia="zh-CN" w:bidi="ar"/>
        </w:rPr>
        <w:t xml:space="preserve">                    </w:t>
      </w:r>
    </w:p>
    <w:p w14:paraId="7A93C8B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7E9D92DB">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51981339">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7E6DFA4D">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09A82286">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乙方（盖章）：</w:t>
      </w:r>
      <w:r>
        <w:rPr>
          <w:rFonts w:hint="default" w:ascii="Times New Roman" w:hAnsi="Times New Roman" w:eastAsia="仿宋" w:cs="Times New Roman"/>
          <w:kern w:val="2"/>
          <w:sz w:val="32"/>
          <w:szCs w:val="32"/>
          <w:u w:val="single"/>
          <w:lang w:val="en-US" w:eastAsia="zh-CN" w:bidi="ar"/>
        </w:rPr>
        <w:t xml:space="preserve">                    </w:t>
      </w:r>
    </w:p>
    <w:p w14:paraId="10F583F1">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4F76E3A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70044191"/>
    <w:p w14:paraId="61404FD9"/>
    <w:p w14:paraId="69237930"/>
    <w:p w14:paraId="7BA79D2C"/>
    <w:p w14:paraId="2FA5C656"/>
    <w:p w14:paraId="3521E2E2"/>
    <w:p w14:paraId="5A6393CB"/>
    <w:p w14:paraId="4E503ACF"/>
    <w:p w14:paraId="6F64DEB3"/>
    <w:p w14:paraId="7AB22326">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联系人/经办人：</w:t>
      </w:r>
    </w:p>
    <w:p w14:paraId="3F8E8968">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联系电话：</w:t>
      </w:r>
    </w:p>
    <w:sectPr>
      <w:footerReference r:id="rId4" w:type="default"/>
      <w:pgSz w:w="12240" w:h="15840"/>
      <w:pgMar w:top="1440" w:right="1800" w:bottom="1440" w:left="1800" w:header="720" w:footer="72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78DA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E29C2">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4E29C2">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47858">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F3E74">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CF3E74">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631CA3"/>
    <w:multiLevelType w:val="singleLevel"/>
    <w:tmpl w:val="B3631CA3"/>
    <w:lvl w:ilvl="0" w:tentative="0">
      <w:start w:val="11"/>
      <w:numFmt w:val="chineseCounting"/>
      <w:suff w:val="space"/>
      <w:lvlText w:val="第%1条"/>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11515"/>
    <w:rsid w:val="07453DE3"/>
    <w:rsid w:val="08963E3F"/>
    <w:rsid w:val="0B2C2E9A"/>
    <w:rsid w:val="0CBE5CE3"/>
    <w:rsid w:val="131A2F20"/>
    <w:rsid w:val="13D853D1"/>
    <w:rsid w:val="16920518"/>
    <w:rsid w:val="1C3B37FA"/>
    <w:rsid w:val="206632F8"/>
    <w:rsid w:val="2132735C"/>
    <w:rsid w:val="23F91B19"/>
    <w:rsid w:val="2537506D"/>
    <w:rsid w:val="286E37CD"/>
    <w:rsid w:val="28FB613E"/>
    <w:rsid w:val="303617C2"/>
    <w:rsid w:val="316C1703"/>
    <w:rsid w:val="33125C82"/>
    <w:rsid w:val="339465D8"/>
    <w:rsid w:val="36952C22"/>
    <w:rsid w:val="36B01A21"/>
    <w:rsid w:val="36B10594"/>
    <w:rsid w:val="36CC7310"/>
    <w:rsid w:val="375E2841"/>
    <w:rsid w:val="382066D9"/>
    <w:rsid w:val="39503567"/>
    <w:rsid w:val="3A383ECC"/>
    <w:rsid w:val="3E314DBF"/>
    <w:rsid w:val="3F1A5DA5"/>
    <w:rsid w:val="3F9341C2"/>
    <w:rsid w:val="3F991D08"/>
    <w:rsid w:val="41ED34CD"/>
    <w:rsid w:val="48153817"/>
    <w:rsid w:val="4A2B1FC2"/>
    <w:rsid w:val="4CAB538A"/>
    <w:rsid w:val="4CEF6D7A"/>
    <w:rsid w:val="501F4668"/>
    <w:rsid w:val="51A426E9"/>
    <w:rsid w:val="5471456E"/>
    <w:rsid w:val="55004848"/>
    <w:rsid w:val="565B4918"/>
    <w:rsid w:val="58CA1DBB"/>
    <w:rsid w:val="59297CC3"/>
    <w:rsid w:val="5A3F1F24"/>
    <w:rsid w:val="5CFE65BE"/>
    <w:rsid w:val="5E6630CE"/>
    <w:rsid w:val="606404AE"/>
    <w:rsid w:val="632B6603"/>
    <w:rsid w:val="6AFE1049"/>
    <w:rsid w:val="6B651ECF"/>
    <w:rsid w:val="6BA62C0C"/>
    <w:rsid w:val="6F515A9D"/>
    <w:rsid w:val="720625F0"/>
    <w:rsid w:val="73D101A4"/>
    <w:rsid w:val="73F712F9"/>
    <w:rsid w:val="747E591D"/>
    <w:rsid w:val="75966CFC"/>
    <w:rsid w:val="772B74D8"/>
    <w:rsid w:val="796A1901"/>
    <w:rsid w:val="7A576B53"/>
    <w:rsid w:val="7A851F93"/>
    <w:rsid w:val="7E390B43"/>
    <w:rsid w:val="7E565677"/>
    <w:rsid w:val="7ECE2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页脚 Char"/>
    <w:basedOn w:val="5"/>
    <w:link w:val="2"/>
    <w:qFormat/>
    <w:uiPriority w:val="0"/>
    <w:rPr>
      <w:rFonts w:hint="default" w:ascii="Calibri" w:hAnsi="Calibri" w:cs="Calibr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1651</Words>
  <Characters>1658</Characters>
  <Lines>0</Lines>
  <Paragraphs>0</Paragraphs>
  <TotalTime>0</TotalTime>
  <ScaleCrop>false</ScaleCrop>
  <LinksUpToDate>false</LinksUpToDate>
  <CharactersWithSpaces>2189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2025-05-08T02:33:00Z</dcterms:created>
  <dc:creator>Administrator</dc:creator>
  <cp:lastModifiedBy>spring</cp:lastModifiedBy>
  <cp:lastPrinted>2025-07-25T10:08:00Z</cp:lastPrinted>
  <dcterms:modified xsi:type="dcterms:W3CDTF">2025-12-03T03:09:16Z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eyJoZGlkIjoiNDQ3Y2M1YTE1OTY5ZTQ3MDAyNjk1YWJjZWEzYTNmZTAiLCJ1c2VySWQiOiIzNzkwMDU2MjEifQ==</vt:lpwstr>
  </property>
  <property fmtid="{D5CDD505-2E9C-101B-9397-08002B2CF9AE}" pid="4" name="ICV">
    <vt:lpwstr>A21C7A7C2AD34DA8B426D6548F3E3ED5_13</vt:lpwstr>
  </property>
</Properties>
</file>