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754E">
      <w:pPr>
        <w:pStyle w:val="2"/>
        <w:numPr>
          <w:ilvl w:val="0"/>
          <w:numId w:val="0"/>
        </w:numPr>
        <w:bidi w:val="0"/>
        <w:ind w:left="-425" w:leftChars="0"/>
        <w:jc w:val="center"/>
        <w:rPr>
          <w:rFonts w:hint="default" w:eastAsia="宋体"/>
          <w:sz w:val="52"/>
          <w:szCs w:val="56"/>
          <w:lang w:val="en-US" w:eastAsia="zh-CN"/>
        </w:rPr>
      </w:pPr>
      <w:r>
        <w:rPr>
          <w:rFonts w:hint="eastAsia"/>
          <w:sz w:val="52"/>
          <w:szCs w:val="56"/>
          <w:lang w:val="en-US" w:eastAsia="zh-CN"/>
        </w:rPr>
        <w:t>新供应商注册流程操作说明</w:t>
      </w:r>
    </w:p>
    <w:p w14:paraId="1EC7643D">
      <w:pPr>
        <w:pStyle w:val="2"/>
        <w:bidi w:val="0"/>
      </w:pPr>
      <w:r>
        <w:rPr>
          <w:rFonts w:hint="eastAsia"/>
          <w:lang w:val="en-US" w:eastAsia="zh-CN"/>
        </w:rPr>
        <w:t>新</w:t>
      </w:r>
      <w:r>
        <w:rPr>
          <w:rFonts w:hint="eastAsia"/>
        </w:rPr>
        <w:t>供应商注册</w:t>
      </w:r>
    </w:p>
    <w:p w14:paraId="1296552D">
      <w:pPr>
        <w:pStyle w:val="20"/>
        <w:numPr>
          <w:ilvl w:val="0"/>
          <w:numId w:val="5"/>
        </w:numPr>
        <w:spacing w:line="300" w:lineRule="auto"/>
        <w:ind w:left="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业务说明</w:t>
      </w:r>
    </w:p>
    <w:p w14:paraId="4739C482">
      <w:pPr>
        <w:ind w:left="420" w:firstLine="0" w:firstLineChars="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新</w:t>
      </w:r>
      <w:r>
        <w:rPr>
          <w:rFonts w:hint="eastAsia" w:ascii="微软雅黑" w:hAnsi="微软雅黑" w:eastAsia="微软雅黑"/>
        </w:rPr>
        <w:t>供应商</w:t>
      </w:r>
      <w:r>
        <w:rPr>
          <w:rFonts w:hint="eastAsia" w:ascii="微软雅黑" w:hAnsi="微软雅黑" w:eastAsia="微软雅黑"/>
          <w:lang w:val="en-US" w:eastAsia="zh-CN"/>
        </w:rPr>
        <w:t>进行平台用户</w:t>
      </w:r>
      <w:r>
        <w:rPr>
          <w:rFonts w:hint="eastAsia" w:ascii="微软雅黑" w:hAnsi="微软雅黑" w:eastAsia="微软雅黑"/>
        </w:rPr>
        <w:t>注册。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注册及登录链接</w:t>
      </w:r>
      <w:r>
        <w:rPr>
          <w:rFonts w:hint="eastAsia" w:ascii="微软雅黑" w:hAnsi="微软雅黑" w:eastAsia="微软雅黑"/>
          <w:lang w:val="en-US" w:eastAsia="zh-CN"/>
        </w:rPr>
        <w:t>：</w:t>
      </w:r>
    </w:p>
    <w:p w14:paraId="73F7B7B3">
      <w:pPr>
        <w:ind w:left="420" w:firstLine="0" w:firstLineChars="0"/>
        <w:rPr>
          <w:rFonts w:hint="default" w:ascii="微软雅黑" w:hAnsi="微软雅黑" w:eastAsia="微软雅黑"/>
          <w:lang w:val="en-US" w:eastAsia="zh-CN"/>
        </w:rPr>
      </w:pPr>
      <w:r>
        <w:rPr>
          <w:rFonts w:hint="default" w:ascii="微软雅黑" w:hAnsi="微软雅黑" w:eastAsia="微软雅黑"/>
          <w:lang w:val="en-US" w:eastAsia="zh-CN"/>
        </w:rPr>
        <w:t>https://xkgroup.kdcloud.com/isv/q5m9/dist/srmportal.html?userId=guest&amp;accountId=2066845847806639104&amp;needReset=true#/index</w:t>
      </w:r>
    </w:p>
    <w:p w14:paraId="7B78C190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</w:rPr>
        <w:t>操作路径</w:t>
      </w:r>
    </w:p>
    <w:p w14:paraId="2A18402E">
      <w:pPr>
        <w:pStyle w:val="20"/>
        <w:spacing w:line="300" w:lineRule="auto"/>
        <w:ind w:left="420" w:firstLine="0" w:firstLineChars="0"/>
        <w:rPr>
          <w:rFonts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  <w:color w:val="000000"/>
        </w:rPr>
        <w:t>供应商门户</w:t>
      </w:r>
      <w:r>
        <w:rPr>
          <w:rFonts w:hint="eastAsia" w:ascii="微软雅黑" w:hAnsi="微软雅黑" w:eastAsia="微软雅黑"/>
        </w:rPr>
        <w:t>-</w:t>
      </w:r>
      <w:r>
        <w:rPr>
          <w:rFonts w:ascii="微软雅黑" w:hAnsi="微软雅黑" w:eastAsia="微软雅黑"/>
        </w:rPr>
        <w:t>&gt;</w:t>
      </w:r>
      <w:r>
        <w:rPr>
          <w:rFonts w:hint="eastAsia" w:ascii="微软雅黑" w:hAnsi="微软雅黑" w:eastAsia="微软雅黑"/>
          <w:color w:val="000000"/>
        </w:rPr>
        <w:t>〖</w:t>
      </w:r>
      <w:r>
        <w:rPr>
          <w:rFonts w:hint="eastAsia" w:ascii="微软雅黑" w:hAnsi="微软雅黑" w:eastAsia="微软雅黑"/>
        </w:rPr>
        <w:t>注册</w:t>
      </w:r>
      <w:r>
        <w:rPr>
          <w:rFonts w:hint="eastAsia" w:ascii="微软雅黑" w:hAnsi="微软雅黑" w:eastAsia="微软雅黑"/>
          <w:color w:val="000000"/>
        </w:rPr>
        <w:t>〗</w:t>
      </w:r>
    </w:p>
    <w:p w14:paraId="6E41E750">
      <w:pPr>
        <w:pStyle w:val="20"/>
        <w:spacing w:line="300" w:lineRule="auto"/>
        <w:ind w:left="425" w:firstLine="0" w:firstLineChars="0"/>
        <w:rPr>
          <w:rFonts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  <w:color w:val="000000"/>
        </w:rPr>
        <w:t>点击【注册】，填写供应商注册</w:t>
      </w:r>
      <w:r>
        <w:rPr>
          <w:rFonts w:hint="eastAsia" w:ascii="微软雅黑" w:hAnsi="微软雅黑" w:eastAsia="微软雅黑"/>
          <w:color w:val="000000"/>
          <w:lang w:val="en-US" w:eastAsia="zh-CN"/>
        </w:rPr>
        <w:t>用户</w:t>
      </w:r>
      <w:r>
        <w:rPr>
          <w:rFonts w:hint="eastAsia" w:ascii="微软雅黑" w:hAnsi="微软雅黑" w:eastAsia="微软雅黑"/>
          <w:color w:val="000000"/>
        </w:rPr>
        <w:t>基础信息，确认无误后，点击【提交注册】。</w:t>
      </w:r>
    </w:p>
    <w:p w14:paraId="37751C85">
      <w:pPr>
        <w:ind w:firstLine="420"/>
        <w:rPr>
          <w:rFonts w:ascii="微软雅黑" w:hAnsi="微软雅黑" w:eastAsia="微软雅黑"/>
        </w:rPr>
      </w:pPr>
    </w:p>
    <w:p w14:paraId="6465EBE2">
      <w:pPr>
        <w:ind w:firstLine="420"/>
      </w:pPr>
      <w:r>
        <w:drawing>
          <wp:inline distT="0" distB="0" distL="114300" distR="114300">
            <wp:extent cx="5268595" cy="2617470"/>
            <wp:effectExtent l="0" t="0" r="4445" b="381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94CC0">
      <w:pPr>
        <w:ind w:firstLine="420"/>
      </w:pPr>
    </w:p>
    <w:p w14:paraId="15DE5191">
      <w:pPr>
        <w:ind w:firstLine="420"/>
        <w:rPr>
          <w:rFonts w:ascii="微软雅黑" w:hAnsi="微软雅黑" w:eastAsia="微软雅黑"/>
        </w:rPr>
      </w:pPr>
    </w:p>
    <w:p w14:paraId="3D095E91">
      <w:pPr>
        <w:ind w:firstLine="420"/>
        <w:rPr>
          <w:rFonts w:ascii="微软雅黑" w:hAnsi="微软雅黑" w:eastAsia="微软雅黑"/>
        </w:rPr>
      </w:pPr>
      <w:r>
        <w:drawing>
          <wp:inline distT="0" distB="0" distL="114300" distR="114300">
            <wp:extent cx="5270500" cy="2775585"/>
            <wp:effectExtent l="0" t="0" r="2540" b="1333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676B7">
      <w:pPr>
        <w:pStyle w:val="2"/>
        <w:bidi w:val="0"/>
      </w:pPr>
      <w:r>
        <w:rPr>
          <w:rFonts w:hint="eastAsia"/>
          <w:lang w:val="en-US" w:eastAsia="zh-CN"/>
        </w:rPr>
        <w:t>新供应商</w:t>
      </w:r>
      <w:r>
        <w:rPr>
          <w:rFonts w:hint="eastAsia"/>
        </w:rPr>
        <w:t>注册</w:t>
      </w:r>
      <w:r>
        <w:rPr>
          <w:rFonts w:hint="eastAsia"/>
          <w:lang w:val="en-US" w:eastAsia="zh-CN"/>
        </w:rPr>
        <w:t>信息填写</w:t>
      </w:r>
    </w:p>
    <w:p w14:paraId="3773B805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业务说明</w:t>
      </w:r>
    </w:p>
    <w:p w14:paraId="1086ADA0">
      <w:pPr>
        <w:pStyle w:val="20"/>
        <w:spacing w:line="300" w:lineRule="auto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供应商操作，注册用户后，需要提交注册资料给采购企业审核。</w:t>
      </w:r>
    </w:p>
    <w:p w14:paraId="08DA44B4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操作路径</w:t>
      </w:r>
    </w:p>
    <w:p w14:paraId="68B52148">
      <w:pPr>
        <w:pStyle w:val="20"/>
        <w:spacing w:line="300" w:lineRule="auto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供应商门户-</w:t>
      </w:r>
      <w:r>
        <w:rPr>
          <w:rFonts w:ascii="微软雅黑" w:hAnsi="微软雅黑" w:eastAsia="微软雅黑"/>
        </w:rPr>
        <w:t>&gt;</w:t>
      </w:r>
      <w:r>
        <w:rPr>
          <w:rFonts w:hint="eastAsia" w:ascii="微软雅黑" w:hAnsi="微软雅黑" w:eastAsia="微软雅黑"/>
        </w:rPr>
        <w:t>〖注册〗</w:t>
      </w:r>
    </w:p>
    <w:p w14:paraId="4F85615A">
      <w:pPr>
        <w:spacing w:line="300" w:lineRule="auto"/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供应商点击【填写注册资料】，进入供应商基础资料录入界面，企业资料自动填充，填写完毕，点击【提交评审】。</w:t>
      </w:r>
    </w:p>
    <w:p w14:paraId="6088DEF6">
      <w:pPr>
        <w:spacing w:line="300" w:lineRule="auto"/>
        <w:ind w:firstLine="42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注意：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</w:rPr>
        <w:t>，为必填项。</w:t>
      </w:r>
    </w:p>
    <w:p w14:paraId="32D3A15E">
      <w:pPr>
        <w:spacing w:line="300" w:lineRule="auto"/>
        <w:ind w:firstLine="42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1、【基本信息】填写，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  <w:r>
        <w:rPr>
          <w:rFonts w:hint="eastAsia" w:ascii="微软雅黑" w:hAnsi="微软雅黑" w:eastAsia="微软雅黑"/>
          <w:lang w:eastAsia="zh-CN"/>
        </w:rPr>
        <w:t>。</w:t>
      </w:r>
      <w:r>
        <w:rPr>
          <w:rFonts w:hint="eastAsia" w:ascii="微软雅黑" w:hAnsi="微软雅黑" w:eastAsia="微软雅黑"/>
          <w:lang w:val="en-US" w:eastAsia="zh-CN"/>
        </w:rPr>
        <w:t>审批组织选择：新矿集团</w:t>
      </w:r>
    </w:p>
    <w:p w14:paraId="14CAAB03">
      <w:pPr>
        <w:spacing w:line="300" w:lineRule="auto"/>
        <w:ind w:firstLine="420"/>
      </w:pPr>
      <w:r>
        <w:drawing>
          <wp:inline distT="0" distB="0" distL="114300" distR="114300">
            <wp:extent cx="5262245" cy="1984375"/>
            <wp:effectExtent l="0" t="0" r="1079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58100">
      <w:pPr>
        <w:spacing w:line="300" w:lineRule="auto"/>
        <w:ind w:left="420" w:leftChars="0" w:firstLine="420"/>
      </w:pPr>
    </w:p>
    <w:p w14:paraId="4A597F73">
      <w:pPr>
        <w:spacing w:line="300" w:lineRule="auto"/>
        <w:ind w:firstLine="42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 w:ascii="微软雅黑" w:hAnsi="微软雅黑" w:eastAsia="微软雅黑"/>
          <w:lang w:val="en-US" w:eastAsia="zh-CN"/>
        </w:rPr>
        <w:t>【联系人信息】填写，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</w:p>
    <w:p w14:paraId="11D6A808">
      <w:pPr>
        <w:spacing w:line="300" w:lineRule="auto"/>
        <w:ind w:firstLine="420"/>
      </w:pPr>
      <w:r>
        <w:drawing>
          <wp:inline distT="0" distB="0" distL="114300" distR="114300">
            <wp:extent cx="5272405" cy="1933575"/>
            <wp:effectExtent l="0" t="0" r="635" b="190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E87DE">
      <w:pPr>
        <w:spacing w:line="300" w:lineRule="auto"/>
        <w:ind w:firstLine="420"/>
      </w:pPr>
    </w:p>
    <w:p w14:paraId="04D78BB9">
      <w:pPr>
        <w:spacing w:line="300" w:lineRule="auto"/>
        <w:ind w:firstLine="42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3、【</w:t>
      </w:r>
      <w:r>
        <w:rPr>
          <w:rFonts w:hint="eastAsia" w:ascii="微软雅黑" w:hAnsi="微软雅黑" w:eastAsia="微软雅黑"/>
          <w:lang w:val="en-US" w:eastAsia="zh-CN"/>
        </w:rPr>
        <w:t>公司简历】填写，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</w:p>
    <w:p w14:paraId="04110E1E">
      <w:pPr>
        <w:spacing w:line="300" w:lineRule="auto"/>
        <w:ind w:firstLine="420"/>
      </w:pPr>
      <w:r>
        <w:drawing>
          <wp:inline distT="0" distB="0" distL="114300" distR="114300">
            <wp:extent cx="5258435" cy="2809240"/>
            <wp:effectExtent l="0" t="0" r="1206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BF64F">
      <w:pPr>
        <w:spacing w:line="300" w:lineRule="auto"/>
        <w:ind w:firstLine="420"/>
      </w:pPr>
    </w:p>
    <w:p w14:paraId="2028E7E8">
      <w:pPr>
        <w:spacing w:line="300" w:lineRule="auto"/>
        <w:ind w:firstLine="420"/>
        <w:rPr>
          <w:rFonts w:hint="eastAsia" w:eastAsia="微软雅黑"/>
          <w:b/>
          <w:bCs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 w:ascii="微软雅黑" w:hAnsi="微软雅黑" w:eastAsia="微软雅黑"/>
          <w:lang w:val="en-US" w:eastAsia="zh-CN"/>
        </w:rPr>
        <w:t>【人员与股权】填写，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  <w:r>
        <w:rPr>
          <w:rFonts w:hint="eastAsia" w:ascii="微软雅黑" w:hAnsi="微软雅黑" w:eastAsia="微软雅黑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lang w:val="en-US" w:eastAsia="zh-CN"/>
        </w:rPr>
        <w:t>最大支持上载500兆文件</w:t>
      </w:r>
    </w:p>
    <w:p w14:paraId="130B4896">
      <w:pPr>
        <w:spacing w:line="300" w:lineRule="auto"/>
        <w:ind w:firstLine="420"/>
      </w:pPr>
      <w:r>
        <w:drawing>
          <wp:inline distT="0" distB="0" distL="114300" distR="114300">
            <wp:extent cx="5262880" cy="1956435"/>
            <wp:effectExtent l="0" t="0" r="10160" b="952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8C04">
      <w:pPr>
        <w:spacing w:line="300" w:lineRule="auto"/>
        <w:ind w:firstLine="420"/>
      </w:pPr>
    </w:p>
    <w:p w14:paraId="608B5D39">
      <w:pPr>
        <w:numPr>
          <w:ilvl w:val="0"/>
          <w:numId w:val="7"/>
        </w:numPr>
        <w:spacing w:line="300" w:lineRule="auto"/>
        <w:ind w:firstLine="42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【业绩与实力】填写</w:t>
      </w:r>
      <w:r>
        <w:rPr>
          <w:rFonts w:hint="eastAsia"/>
          <w:lang w:val="en-US" w:eastAsia="zh-CN"/>
        </w:rPr>
        <w:t>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  <w:r>
        <w:rPr>
          <w:rFonts w:hint="eastAsia" w:ascii="微软雅黑" w:hAnsi="微软雅黑" w:eastAsia="微软雅黑"/>
          <w:lang w:eastAsia="zh-CN"/>
        </w:rPr>
        <w:t>。</w:t>
      </w:r>
      <w:r>
        <w:rPr>
          <w:rFonts w:hint="eastAsia" w:ascii="微软雅黑" w:hAnsi="微软雅黑" w:eastAsia="微软雅黑"/>
          <w:color w:val="FF0000"/>
          <w:lang w:val="en-US" w:eastAsia="zh-CN"/>
        </w:rPr>
        <w:t>最大支持上载500兆文件</w:t>
      </w:r>
    </w:p>
    <w:p w14:paraId="60CD1B04">
      <w:pPr>
        <w:spacing w:line="300" w:lineRule="auto"/>
        <w:ind w:firstLine="420"/>
      </w:pPr>
      <w:r>
        <w:drawing>
          <wp:inline distT="0" distB="0" distL="114300" distR="114300">
            <wp:extent cx="5268595" cy="1967865"/>
            <wp:effectExtent l="0" t="0" r="4445" b="13335"/>
            <wp:docPr id="4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F5EDF">
      <w:pPr>
        <w:spacing w:line="300" w:lineRule="auto"/>
        <w:ind w:firstLine="420"/>
      </w:pPr>
    </w:p>
    <w:p w14:paraId="78D9C728">
      <w:pPr>
        <w:spacing w:line="300" w:lineRule="auto"/>
        <w:ind w:firstLine="420"/>
      </w:pPr>
      <w:r>
        <w:rPr>
          <w:rFonts w:hint="eastAsia"/>
          <w:lang w:val="en-US" w:eastAsia="zh-CN"/>
        </w:rPr>
        <w:t>6、【</w:t>
      </w:r>
      <w:r>
        <w:rPr>
          <w:rFonts w:hint="eastAsia" w:ascii="微软雅黑" w:hAnsi="微软雅黑" w:eastAsia="微软雅黑"/>
          <w:lang w:val="en-US" w:eastAsia="zh-CN"/>
        </w:rPr>
        <w:t>财务信息】填写，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</w:p>
    <w:p w14:paraId="45FF0F7A">
      <w:pPr>
        <w:spacing w:line="300" w:lineRule="auto"/>
        <w:ind w:firstLine="420"/>
      </w:pPr>
      <w:r>
        <w:drawing>
          <wp:inline distT="0" distB="0" distL="114300" distR="114300">
            <wp:extent cx="5265420" cy="2696210"/>
            <wp:effectExtent l="0" t="0" r="508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A7E58">
      <w:pPr>
        <w:spacing w:line="300" w:lineRule="auto"/>
        <w:ind w:firstLine="420"/>
      </w:pPr>
    </w:p>
    <w:p w14:paraId="143047CF">
      <w:pPr>
        <w:spacing w:line="300" w:lineRule="auto"/>
        <w:ind w:firstLine="420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>7、【</w:t>
      </w:r>
      <w:r>
        <w:rPr>
          <w:rFonts w:hint="eastAsia" w:ascii="微软雅黑" w:hAnsi="微软雅黑" w:eastAsia="微软雅黑"/>
          <w:lang w:val="en-US" w:eastAsia="zh-CN"/>
        </w:rPr>
        <w:t>信用证明】填写，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  <w:r>
        <w:rPr>
          <w:rFonts w:hint="eastAsia" w:ascii="微软雅黑" w:hAnsi="微软雅黑" w:eastAsia="微软雅黑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lang w:val="en-US" w:eastAsia="zh-CN"/>
        </w:rPr>
        <w:t>最大支持上载500兆文件。</w:t>
      </w:r>
    </w:p>
    <w:p w14:paraId="5329B9BD">
      <w:pPr>
        <w:spacing w:line="300" w:lineRule="auto"/>
        <w:ind w:firstLine="420"/>
      </w:pPr>
      <w:r>
        <w:drawing>
          <wp:inline distT="0" distB="0" distL="114300" distR="114300">
            <wp:extent cx="5261610" cy="1960245"/>
            <wp:effectExtent l="0" t="0" r="1143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9DE94">
      <w:pPr>
        <w:spacing w:line="300" w:lineRule="auto"/>
        <w:ind w:firstLine="420"/>
      </w:pPr>
    </w:p>
    <w:p w14:paraId="736CF773">
      <w:pPr>
        <w:numPr>
          <w:ilvl w:val="0"/>
          <w:numId w:val="0"/>
        </w:numPr>
        <w:spacing w:line="300" w:lineRule="auto"/>
        <w:ind w:leftChars="200"/>
        <w:jc w:val="both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/>
          <w:lang w:val="en-US" w:eastAsia="zh-CN"/>
        </w:rPr>
        <w:t>8、【</w:t>
      </w:r>
      <w:r>
        <w:rPr>
          <w:rFonts w:hint="eastAsia" w:ascii="微软雅黑" w:hAnsi="微软雅黑" w:eastAsia="微软雅黑"/>
          <w:lang w:val="en-US" w:eastAsia="zh-CN"/>
        </w:rPr>
        <w:t>产品与服务】填写，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</w:p>
    <w:p w14:paraId="12A27D1C">
      <w:pPr>
        <w:numPr>
          <w:ilvl w:val="0"/>
          <w:numId w:val="0"/>
        </w:numPr>
        <w:spacing w:line="300" w:lineRule="auto"/>
        <w:ind w:leftChars="20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0975" cy="1986280"/>
            <wp:effectExtent l="0" t="0" r="12065" b="1016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6C13">
      <w:pPr>
        <w:numPr>
          <w:ilvl w:val="0"/>
          <w:numId w:val="0"/>
        </w:numPr>
        <w:spacing w:line="300" w:lineRule="auto"/>
      </w:pPr>
    </w:p>
    <w:p w14:paraId="08D20906">
      <w:pPr>
        <w:numPr>
          <w:ilvl w:val="0"/>
          <w:numId w:val="0"/>
        </w:numPr>
        <w:spacing w:line="300" w:lineRule="auto"/>
        <w:jc w:val="both"/>
      </w:pPr>
    </w:p>
    <w:p w14:paraId="1FB0F276">
      <w:pPr>
        <w:numPr>
          <w:ilvl w:val="0"/>
          <w:numId w:val="0"/>
        </w:numPr>
        <w:spacing w:line="300" w:lineRule="auto"/>
        <w:ind w:leftChars="200"/>
        <w:jc w:val="both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/>
          <w:lang w:val="en-US" w:eastAsia="zh-CN"/>
        </w:rPr>
        <w:t>9、【</w:t>
      </w:r>
      <w:r>
        <w:rPr>
          <w:rFonts w:hint="eastAsia" w:ascii="微软雅黑" w:hAnsi="微软雅黑" w:eastAsia="微软雅黑"/>
          <w:lang w:val="en-US" w:eastAsia="zh-CN"/>
        </w:rPr>
        <w:t>生产能力】填写，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</w:p>
    <w:p w14:paraId="07935430">
      <w:pPr>
        <w:numPr>
          <w:ilvl w:val="0"/>
          <w:numId w:val="0"/>
        </w:numPr>
        <w:spacing w:line="300" w:lineRule="auto"/>
        <w:ind w:leftChars="200"/>
        <w:jc w:val="both"/>
      </w:pPr>
      <w:r>
        <w:drawing>
          <wp:inline distT="0" distB="0" distL="114300" distR="114300">
            <wp:extent cx="5271770" cy="1974215"/>
            <wp:effectExtent l="0" t="0" r="1270" b="6985"/>
            <wp:docPr id="3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9C2F">
      <w:pPr>
        <w:numPr>
          <w:ilvl w:val="0"/>
          <w:numId w:val="0"/>
        </w:numPr>
        <w:spacing w:line="300" w:lineRule="auto"/>
        <w:ind w:leftChars="200"/>
        <w:jc w:val="both"/>
      </w:pPr>
    </w:p>
    <w:p w14:paraId="168E7088">
      <w:pPr>
        <w:numPr>
          <w:ilvl w:val="0"/>
          <w:numId w:val="0"/>
        </w:numPr>
        <w:spacing w:line="300" w:lineRule="auto"/>
        <w:ind w:leftChars="200"/>
        <w:jc w:val="both"/>
        <w:rPr>
          <w:rFonts w:hint="default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/>
          <w:lang w:val="en-US" w:eastAsia="zh-CN"/>
        </w:rPr>
        <w:t>10、【</w:t>
      </w:r>
      <w:r>
        <w:rPr>
          <w:rFonts w:hint="eastAsia" w:ascii="微软雅黑" w:hAnsi="微软雅黑" w:eastAsia="微软雅黑"/>
          <w:lang w:val="en-US" w:eastAsia="zh-CN"/>
        </w:rPr>
        <w:t>资质信息】填写并上载附件，</w:t>
      </w:r>
      <w:r>
        <w:rPr>
          <w:rFonts w:hint="eastAsia" w:ascii="微软雅黑" w:hAnsi="微软雅黑" w:eastAsia="微软雅黑"/>
          <w:color w:val="FF0000"/>
        </w:rPr>
        <w:t>带红色*</w:t>
      </w:r>
      <w:r>
        <w:rPr>
          <w:rFonts w:hint="eastAsia" w:ascii="微软雅黑" w:hAnsi="微软雅黑" w:eastAsia="微软雅黑"/>
          <w:lang w:val="en-US" w:eastAsia="zh-CN"/>
        </w:rPr>
        <w:t>=</w:t>
      </w:r>
      <w:r>
        <w:rPr>
          <w:rFonts w:hint="eastAsia" w:ascii="微软雅黑" w:hAnsi="微软雅黑" w:eastAsia="微软雅黑"/>
        </w:rPr>
        <w:t>必填项</w:t>
      </w:r>
      <w:r>
        <w:rPr>
          <w:rFonts w:hint="eastAsia" w:ascii="微软雅黑" w:hAnsi="微软雅黑" w:eastAsia="微软雅黑"/>
          <w:lang w:eastAsia="zh-CN"/>
        </w:rPr>
        <w:t>。</w:t>
      </w:r>
      <w:r>
        <w:rPr>
          <w:rFonts w:hint="eastAsia" w:ascii="微软雅黑" w:hAnsi="微软雅黑" w:eastAsia="微软雅黑"/>
          <w:lang w:val="en-US" w:eastAsia="zh-CN"/>
        </w:rPr>
        <w:t>资质名称=资质类型，</w:t>
      </w:r>
      <w:r>
        <w:rPr>
          <w:rFonts w:hint="eastAsia" w:ascii="微软雅黑" w:hAnsi="微软雅黑" w:eastAsia="微软雅黑"/>
          <w:color w:val="FF0000"/>
          <w:sz w:val="20"/>
          <w:szCs w:val="20"/>
          <w:lang w:val="en-US" w:eastAsia="zh-CN"/>
        </w:rPr>
        <w:t>最大支持上载500兆文件</w:t>
      </w:r>
    </w:p>
    <w:p w14:paraId="50C21D68">
      <w:pPr>
        <w:numPr>
          <w:ilvl w:val="0"/>
          <w:numId w:val="0"/>
        </w:numPr>
        <w:spacing w:line="300" w:lineRule="auto"/>
        <w:ind w:leftChars="20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1971675"/>
            <wp:effectExtent l="0" t="0" r="1143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31141">
      <w:pPr>
        <w:pStyle w:val="2"/>
        <w:bidi w:val="0"/>
      </w:pPr>
      <w:r>
        <w:rPr>
          <w:rFonts w:hint="eastAsia"/>
          <w:lang w:val="en-US" w:eastAsia="zh-CN"/>
        </w:rPr>
        <w:t>新供应商注册进度查询</w:t>
      </w:r>
    </w:p>
    <w:p w14:paraId="7130A604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业务说明</w:t>
      </w:r>
    </w:p>
    <w:p w14:paraId="50EB510F">
      <w:pPr>
        <w:pStyle w:val="20"/>
        <w:spacing w:line="300" w:lineRule="auto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供应商操作，</w:t>
      </w:r>
      <w:r>
        <w:rPr>
          <w:rFonts w:hint="eastAsia" w:ascii="微软雅黑" w:hAnsi="微软雅黑" w:eastAsia="微软雅黑"/>
          <w:lang w:val="en-US" w:eastAsia="zh-CN"/>
        </w:rPr>
        <w:t>注册资料提交</w:t>
      </w:r>
      <w:r>
        <w:rPr>
          <w:rFonts w:hint="eastAsia" w:ascii="微软雅黑" w:hAnsi="微软雅黑" w:eastAsia="微软雅黑"/>
        </w:rPr>
        <w:t>后，</w:t>
      </w:r>
      <w:r>
        <w:rPr>
          <w:rFonts w:hint="eastAsia" w:ascii="微软雅黑" w:hAnsi="微软雅黑" w:eastAsia="微软雅黑"/>
          <w:lang w:val="en-US" w:eastAsia="zh-CN"/>
        </w:rPr>
        <w:t>查看注册进度</w:t>
      </w:r>
      <w:r>
        <w:rPr>
          <w:rFonts w:hint="eastAsia" w:ascii="微软雅黑" w:hAnsi="微软雅黑" w:eastAsia="微软雅黑"/>
        </w:rPr>
        <w:t>。</w:t>
      </w:r>
    </w:p>
    <w:p w14:paraId="6FF363F9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操作路径</w:t>
      </w:r>
    </w:p>
    <w:p w14:paraId="063A2882">
      <w:pPr>
        <w:pStyle w:val="20"/>
        <w:spacing w:line="300" w:lineRule="auto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供应商门户-</w:t>
      </w:r>
      <w:r>
        <w:rPr>
          <w:rFonts w:ascii="微软雅黑" w:hAnsi="微软雅黑" w:eastAsia="微软雅黑"/>
        </w:rPr>
        <w:t>&gt;</w:t>
      </w:r>
      <w:r>
        <w:rPr>
          <w:rFonts w:hint="eastAsia" w:ascii="微软雅黑" w:hAnsi="微软雅黑" w:eastAsia="微软雅黑"/>
        </w:rPr>
        <w:t>〖注册</w:t>
      </w:r>
      <w:r>
        <w:rPr>
          <w:rFonts w:hint="eastAsia" w:ascii="微软雅黑" w:hAnsi="微软雅黑" w:eastAsia="微软雅黑"/>
          <w:lang w:val="en-US" w:eastAsia="zh-CN"/>
        </w:rPr>
        <w:t>进度查询</w:t>
      </w:r>
      <w:r>
        <w:rPr>
          <w:rFonts w:hint="eastAsia" w:ascii="微软雅黑" w:hAnsi="微软雅黑" w:eastAsia="微软雅黑"/>
        </w:rPr>
        <w:t>〗</w:t>
      </w:r>
    </w:p>
    <w:p w14:paraId="0F27177C">
      <w:pPr>
        <w:pStyle w:val="20"/>
        <w:spacing w:line="300" w:lineRule="auto"/>
        <w:ind w:left="420" w:firstLine="0" w:firstLineChars="0"/>
      </w:pPr>
      <w:r>
        <w:rPr>
          <w:rFonts w:hint="eastAsia" w:ascii="微软雅黑" w:hAnsi="微软雅黑" w:eastAsia="微软雅黑"/>
        </w:rPr>
        <w:t>供应商点击〖注册</w:t>
      </w:r>
      <w:r>
        <w:rPr>
          <w:rFonts w:hint="eastAsia" w:ascii="微软雅黑" w:hAnsi="微软雅黑" w:eastAsia="微软雅黑"/>
          <w:lang w:val="en-US" w:eastAsia="zh-CN"/>
        </w:rPr>
        <w:t>进度查询</w:t>
      </w:r>
      <w:r>
        <w:rPr>
          <w:rFonts w:hint="eastAsia" w:ascii="微软雅黑" w:hAnsi="微软雅黑" w:eastAsia="微软雅黑"/>
        </w:rPr>
        <w:t>〗，进入供应商</w:t>
      </w:r>
      <w:r>
        <w:rPr>
          <w:rFonts w:hint="eastAsia" w:ascii="微软雅黑" w:hAnsi="微软雅黑" w:eastAsia="微软雅黑"/>
          <w:lang w:val="en-US" w:eastAsia="zh-CN"/>
        </w:rPr>
        <w:t>注册进度查询</w:t>
      </w:r>
      <w:r>
        <w:rPr>
          <w:rFonts w:hint="eastAsia" w:ascii="微软雅黑" w:hAnsi="微软雅黑" w:eastAsia="微软雅黑"/>
        </w:rPr>
        <w:t>界面，</w:t>
      </w:r>
      <w:r>
        <w:rPr>
          <w:rFonts w:hint="eastAsia" w:ascii="微软雅黑" w:hAnsi="微软雅黑" w:eastAsia="微软雅黑"/>
          <w:lang w:val="en-US" w:eastAsia="zh-CN"/>
        </w:rPr>
        <w:t>输入注册手机号，通过验证码验证通过后，查看注册进度</w:t>
      </w:r>
      <w:r>
        <w:rPr>
          <w:rFonts w:hint="eastAsia" w:ascii="微软雅黑" w:hAnsi="微软雅黑" w:eastAsia="微软雅黑"/>
        </w:rPr>
        <w:t>。</w:t>
      </w:r>
    </w:p>
    <w:p w14:paraId="17961573">
      <w:r>
        <w:drawing>
          <wp:inline distT="0" distB="0" distL="114300" distR="114300">
            <wp:extent cx="5266690" cy="2506345"/>
            <wp:effectExtent l="0" t="0" r="6350" b="825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0657"/>
    <w:p w14:paraId="727319C2">
      <w:r>
        <w:drawing>
          <wp:inline distT="0" distB="0" distL="114300" distR="114300">
            <wp:extent cx="5265420" cy="2614930"/>
            <wp:effectExtent l="0" t="0" r="508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7A453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2487930"/>
            <wp:effectExtent l="0" t="0" r="3810" b="1270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13E46E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14850" cy="3371850"/>
            <wp:effectExtent l="0" t="0" r="6350" b="6350"/>
            <wp:docPr id="1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86A1F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556219A">
      <w:pPr>
        <w:pStyle w:val="2"/>
        <w:bidi w:val="0"/>
        <w:ind w:left="0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新供应商登录系统</w:t>
      </w:r>
    </w:p>
    <w:p w14:paraId="7E6C6440">
      <w:pPr>
        <w:pStyle w:val="2"/>
        <w:numPr>
          <w:ilvl w:val="0"/>
          <w:numId w:val="0"/>
        </w:numPr>
        <w:bidi w:val="0"/>
        <w:ind w:left="-425" w:leftChars="0" w:firstLine="420" w:firstLineChars="200"/>
        <w:jc w:val="both"/>
        <w:rPr>
          <w:rFonts w:hint="default" w:ascii="微软雅黑" w:hAnsi="微软雅黑" w:eastAsia="微软雅黑" w:cs="Verdan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Verdana"/>
          <w:b w:val="0"/>
          <w:bCs w:val="0"/>
          <w:kern w:val="2"/>
          <w:sz w:val="21"/>
          <w:szCs w:val="21"/>
          <w:lang w:val="en-US" w:eastAsia="zh-CN" w:bidi="ar-SA"/>
        </w:rPr>
        <w:t>1、审批通过后，可以通过门户登录系统，点击“登录”—输入登录用户密码。用户=注册手机号；初始密码=123456。依据系统提示验证码完成密码更改。</w:t>
      </w:r>
    </w:p>
    <w:p w14:paraId="17D13E5B">
      <w:r>
        <w:drawing>
          <wp:inline distT="0" distB="0" distL="114300" distR="114300">
            <wp:extent cx="5267960" cy="2517140"/>
            <wp:effectExtent l="0" t="0" r="508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79795"/>
    <w:p w14:paraId="60DCA4BC"/>
    <w:p w14:paraId="1299A9C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2590165"/>
            <wp:effectExtent l="0" t="0" r="6985" b="63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CAD46"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142D2DE3">
      <w:pPr>
        <w:ind w:left="0" w:leftChars="0" w:firstLine="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2、登录系统成功后，右上角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点击账号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，左下角点击“</w:t>
      </w:r>
      <w:r>
        <w:rPr>
          <w:rFonts w:hint="eastAsia" w:ascii="宋体" w:hAnsi="宋体" w:cs="宋体"/>
          <w:b/>
          <w:bCs/>
          <w:color w:val="FF0000"/>
          <w:sz w:val="40"/>
          <w:szCs w:val="40"/>
          <w:lang w:val="en-US" w:eastAsia="zh-CN"/>
        </w:rPr>
        <w:t>切换新版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”。</w:t>
      </w:r>
    </w:p>
    <w:p w14:paraId="15995525">
      <w:pPr>
        <w:ind w:left="0" w:leftChars="0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5420" cy="3084195"/>
            <wp:effectExtent l="0" t="0" r="5080" b="190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5A29">
      <w:pPr>
        <w:ind w:left="0" w:leftChars="0" w:firstLine="0" w:firstLineChars="0"/>
      </w:pPr>
      <w:r>
        <w:drawing>
          <wp:inline distT="0" distB="0" distL="114300" distR="114300">
            <wp:extent cx="5265420" cy="3119755"/>
            <wp:effectExtent l="0" t="0" r="5080" b="444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D814D">
      <w:pPr>
        <w:ind w:left="0" w:leftChars="0" w:firstLine="0" w:firstLineChars="0"/>
        <w:rPr>
          <w:rFonts w:hint="eastAsia"/>
          <w:lang w:val="en-US" w:eastAsia="zh-CN"/>
        </w:rPr>
      </w:pPr>
    </w:p>
    <w:p w14:paraId="668364AB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3、切换新版后，</w:t>
      </w:r>
      <w:r>
        <w:rPr>
          <w:rFonts w:hint="eastAsia"/>
          <w:b/>
          <w:bCs/>
          <w:sz w:val="24"/>
          <w:szCs w:val="24"/>
          <w:lang w:val="en-US" w:eastAsia="zh-CN"/>
        </w:rPr>
        <w:t>左上角</w:t>
      </w:r>
      <w:r>
        <w:rPr>
          <w:rFonts w:hint="eastAsia"/>
          <w:lang w:val="en-US" w:eastAsia="zh-CN"/>
        </w:rPr>
        <w:t>会出现产品功能列表标准，点击查看具体功能。</w:t>
      </w:r>
      <w:r>
        <w:rPr>
          <w:rFonts w:hint="eastAsia"/>
          <w:b/>
          <w:bCs/>
          <w:sz w:val="22"/>
          <w:szCs w:val="22"/>
          <w:lang w:val="en-US" w:eastAsia="zh-CN"/>
        </w:rPr>
        <w:t>进入供应商协同云</w:t>
      </w:r>
      <w:r>
        <w:rPr>
          <w:rFonts w:hint="eastAsia"/>
          <w:lang w:val="en-US" w:eastAsia="zh-CN"/>
        </w:rPr>
        <w:t>进行业务操作，具体相关业务</w:t>
      </w:r>
      <w:bookmarkStart w:id="0" w:name="_GoBack"/>
      <w:bookmarkEnd w:id="0"/>
      <w:r>
        <w:rPr>
          <w:rFonts w:hint="eastAsia"/>
          <w:lang w:val="en-US" w:eastAsia="zh-CN"/>
        </w:rPr>
        <w:t>操作</w:t>
      </w:r>
      <w:r>
        <w:rPr>
          <w:rFonts w:hint="eastAsia"/>
          <w:b/>
          <w:bCs/>
          <w:sz w:val="22"/>
          <w:szCs w:val="22"/>
          <w:lang w:val="en-US" w:eastAsia="zh-CN"/>
        </w:rPr>
        <w:t>请点击工作台，</w:t>
      </w:r>
      <w:r>
        <w:rPr>
          <w:rFonts w:hint="eastAsia"/>
          <w:lang w:val="en-US" w:eastAsia="zh-CN"/>
        </w:rPr>
        <w:t>如下图第3步骤。</w:t>
      </w:r>
    </w:p>
    <w:p w14:paraId="596B7E22">
      <w:pPr>
        <w:ind w:left="0" w:leftChars="0" w:firstLine="0" w:firstLineChars="0"/>
      </w:pPr>
      <w:r>
        <w:drawing>
          <wp:inline distT="0" distB="0" distL="114300" distR="114300">
            <wp:extent cx="5263515" cy="2600325"/>
            <wp:effectExtent l="0" t="0" r="9525" b="571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E93B">
      <w:pPr>
        <w:ind w:left="0" w:leftChars="0" w:firstLine="0" w:firstLineChars="0"/>
        <w:rPr>
          <w:rFonts w:hint="default"/>
          <w:lang w:val="en-US" w:eastAsia="zh-CN"/>
        </w:rPr>
      </w:pPr>
    </w:p>
    <w:p w14:paraId="6C8F0260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F61E00"/>
    <w:multiLevelType w:val="singleLevel"/>
    <w:tmpl w:val="86F61E00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E8EDC212"/>
    <w:multiLevelType w:val="multilevel"/>
    <w:tmpl w:val="E8EDC212"/>
    <w:lvl w:ilvl="0" w:tentative="0">
      <w:start w:val="1"/>
      <w:numFmt w:val="decimal"/>
      <w:lvlText w:val="第%1章"/>
      <w:lvlJc w:val="left"/>
      <w:pPr>
        <w:ind w:left="360" w:hanging="36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630" w:hanging="576"/>
      </w:pPr>
      <w:rPr>
        <w:rFonts w:hint="default"/>
        <w:lang w:eastAsia="zh-C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lang w:val="en-US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2">
    <w:nsid w:val="0ACD784C"/>
    <w:multiLevelType w:val="singleLevel"/>
    <w:tmpl w:val="0ACD784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27055E6F"/>
    <w:multiLevelType w:val="multilevel"/>
    <w:tmpl w:val="27055E6F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 w:ascii="Arial" w:hAnsi="Arial" w:eastAsia="仿宋_GB2312"/>
        <w:b/>
        <w:i w:val="0"/>
        <w:color w:val="auto"/>
        <w:sz w:val="30"/>
        <w:u w:val="none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0" w:firstLine="0"/>
      </w:pPr>
      <w:rPr>
        <w:rFonts w:hint="eastAsia" w:ascii="Arial" w:hAnsi="Arial" w:eastAsia="仿宋_GB2312"/>
        <w:b/>
        <w:i w:val="0"/>
        <w:color w:val="auto"/>
        <w:sz w:val="28"/>
        <w:u w:val="none"/>
      </w:rPr>
    </w:lvl>
    <w:lvl w:ilvl="2" w:tentative="0">
      <w:start w:val="1"/>
      <w:numFmt w:val="chineseCountingThousand"/>
      <w:lvlRestart w:val="0"/>
      <w:suff w:val="space"/>
      <w:lvlText w:val="第%3条"/>
      <w:lvlJc w:val="left"/>
      <w:pPr>
        <w:ind w:left="0" w:firstLine="0"/>
      </w:pPr>
      <w:rPr>
        <w:rFonts w:hint="eastAsia" w:ascii="Arial" w:hAnsi="Arial" w:eastAsia="仿宋_GB2312"/>
        <w:b/>
        <w:i w:val="0"/>
        <w:sz w:val="28"/>
        <w:u w:val="none"/>
        <w:lang w:val="en-US"/>
      </w:rPr>
    </w:lvl>
    <w:lvl w:ilvl="3" w:tentative="0">
      <w:start w:val="1"/>
      <w:numFmt w:val="chineseCountingThousand"/>
      <w:pStyle w:val="19"/>
      <w:suff w:val="space"/>
      <w:lvlText w:val="（%4）"/>
      <w:lvlJc w:val="left"/>
      <w:pPr>
        <w:ind w:left="0" w:firstLine="0"/>
      </w:pPr>
      <w:rPr>
        <w:rFonts w:hint="eastAsia" w:ascii="Arial" w:hAnsi="Arial" w:eastAsia="仿宋_GB2312"/>
        <w:b w:val="0"/>
        <w:i w:val="0"/>
        <w:color w:val="auto"/>
        <w:sz w:val="28"/>
      </w:rPr>
    </w:lvl>
    <w:lvl w:ilvl="4" w:tentative="0">
      <w:start w:val="1"/>
      <w:numFmt w:val="decimal"/>
      <w:suff w:val="space"/>
      <w:lvlText w:val="%5．"/>
      <w:lvlJc w:val="left"/>
      <w:pPr>
        <w:ind w:left="0" w:firstLine="0"/>
      </w:pPr>
      <w:rPr>
        <w:rFonts w:hint="eastAsia" w:ascii="Arial" w:hAnsi="Arial" w:eastAsia="仿宋_"/>
        <w:b w:val="0"/>
        <w:i w:val="0"/>
        <w:color w:val="auto"/>
        <w:sz w:val="28"/>
      </w:rPr>
    </w:lvl>
    <w:lvl w:ilvl="5" w:tentative="0">
      <w:start w:val="1"/>
      <w:numFmt w:val="none"/>
      <w:suff w:val="nothing"/>
      <w:lvlText w:val="%6"/>
      <w:lvlJc w:val="left"/>
      <w:pPr>
        <w:ind w:left="0" w:firstLine="0"/>
      </w:pPr>
      <w:rPr>
        <w:rFonts w:hint="eastAsia" w:ascii="Arial" w:hAnsi="Arial" w:eastAsia="仿宋_"/>
        <w:b w:val="0"/>
        <w:i w:val="0"/>
        <w:color w:val="auto"/>
        <w:sz w:val="28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right"/>
      <w:pPr>
        <w:ind w:left="0" w:firstLine="0"/>
      </w:pPr>
      <w:rPr>
        <w:rFonts w:hint="eastAsia"/>
      </w:rPr>
    </w:lvl>
  </w:abstractNum>
  <w:abstractNum w:abstractNumId="4">
    <w:nsid w:val="734A2F55"/>
    <w:multiLevelType w:val="multilevel"/>
    <w:tmpl w:val="734A2F5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C2F196E"/>
    <w:multiLevelType w:val="multilevel"/>
    <w:tmpl w:val="7C2F196E"/>
    <w:lvl w:ilvl="0" w:tentative="0">
      <w:start w:val="1"/>
      <w:numFmt w:val="decimal"/>
      <w:pStyle w:val="5"/>
      <w:isLgl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7F0B0F29"/>
    <w:multiLevelType w:val="multilevel"/>
    <w:tmpl w:val="7F0B0F29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E770C"/>
    <w:rsid w:val="00041AF7"/>
    <w:rsid w:val="00071135"/>
    <w:rsid w:val="00671378"/>
    <w:rsid w:val="01623ECD"/>
    <w:rsid w:val="021527A1"/>
    <w:rsid w:val="038D2E5D"/>
    <w:rsid w:val="03935B9A"/>
    <w:rsid w:val="039F0C5D"/>
    <w:rsid w:val="03B74063"/>
    <w:rsid w:val="03B80F4C"/>
    <w:rsid w:val="040A56FD"/>
    <w:rsid w:val="041751E6"/>
    <w:rsid w:val="04477B9D"/>
    <w:rsid w:val="046879F0"/>
    <w:rsid w:val="05D3625B"/>
    <w:rsid w:val="05E53ECA"/>
    <w:rsid w:val="0607234F"/>
    <w:rsid w:val="060A2F2C"/>
    <w:rsid w:val="06775342"/>
    <w:rsid w:val="06E40478"/>
    <w:rsid w:val="071A3882"/>
    <w:rsid w:val="07376953"/>
    <w:rsid w:val="07846919"/>
    <w:rsid w:val="07DC7855"/>
    <w:rsid w:val="084A2963"/>
    <w:rsid w:val="0866016E"/>
    <w:rsid w:val="090C62E7"/>
    <w:rsid w:val="09343C10"/>
    <w:rsid w:val="09902171"/>
    <w:rsid w:val="0A8B31A5"/>
    <w:rsid w:val="0AB17A25"/>
    <w:rsid w:val="0AC0345D"/>
    <w:rsid w:val="0ACF33A9"/>
    <w:rsid w:val="0AD605FC"/>
    <w:rsid w:val="0AFC456A"/>
    <w:rsid w:val="0AFF69E2"/>
    <w:rsid w:val="0C02238F"/>
    <w:rsid w:val="0C0A7FBA"/>
    <w:rsid w:val="0C9879D0"/>
    <w:rsid w:val="0CCF0636"/>
    <w:rsid w:val="0CFC3CC5"/>
    <w:rsid w:val="0D6D707C"/>
    <w:rsid w:val="0DD653D4"/>
    <w:rsid w:val="0DE016F7"/>
    <w:rsid w:val="0E370ED7"/>
    <w:rsid w:val="0E4C7EBD"/>
    <w:rsid w:val="0E72734C"/>
    <w:rsid w:val="0F2941FB"/>
    <w:rsid w:val="0F3E3367"/>
    <w:rsid w:val="0F7D018D"/>
    <w:rsid w:val="0FFC5D23"/>
    <w:rsid w:val="10241212"/>
    <w:rsid w:val="10323FEC"/>
    <w:rsid w:val="105B68EF"/>
    <w:rsid w:val="10EE077E"/>
    <w:rsid w:val="118D0528"/>
    <w:rsid w:val="11C56BA2"/>
    <w:rsid w:val="11D434DF"/>
    <w:rsid w:val="12153F12"/>
    <w:rsid w:val="12163B1E"/>
    <w:rsid w:val="12B91B77"/>
    <w:rsid w:val="12BF1E95"/>
    <w:rsid w:val="12CC2987"/>
    <w:rsid w:val="12DE3AA0"/>
    <w:rsid w:val="13A1358B"/>
    <w:rsid w:val="146A303F"/>
    <w:rsid w:val="15170DCC"/>
    <w:rsid w:val="1534525F"/>
    <w:rsid w:val="15F4361A"/>
    <w:rsid w:val="1600242C"/>
    <w:rsid w:val="160F6E35"/>
    <w:rsid w:val="1616403B"/>
    <w:rsid w:val="165B5812"/>
    <w:rsid w:val="1664571D"/>
    <w:rsid w:val="17253C74"/>
    <w:rsid w:val="175C46A1"/>
    <w:rsid w:val="17810858"/>
    <w:rsid w:val="17DF28E3"/>
    <w:rsid w:val="18423839"/>
    <w:rsid w:val="18552FE0"/>
    <w:rsid w:val="187B7D35"/>
    <w:rsid w:val="18800B65"/>
    <w:rsid w:val="19D72893"/>
    <w:rsid w:val="1A9B06CA"/>
    <w:rsid w:val="1AF17A4B"/>
    <w:rsid w:val="1B0E160B"/>
    <w:rsid w:val="1B4A38B5"/>
    <w:rsid w:val="1C170E32"/>
    <w:rsid w:val="1C432E94"/>
    <w:rsid w:val="1C592D77"/>
    <w:rsid w:val="1D4215BF"/>
    <w:rsid w:val="1DC74CC5"/>
    <w:rsid w:val="1DD93F7F"/>
    <w:rsid w:val="1E132AA1"/>
    <w:rsid w:val="1E2A6984"/>
    <w:rsid w:val="1E2C1658"/>
    <w:rsid w:val="1ED23F29"/>
    <w:rsid w:val="1F852AAF"/>
    <w:rsid w:val="1F8A7A97"/>
    <w:rsid w:val="1FBB6A3E"/>
    <w:rsid w:val="1FDD539E"/>
    <w:rsid w:val="20075EEB"/>
    <w:rsid w:val="20BC32B1"/>
    <w:rsid w:val="20EE3329"/>
    <w:rsid w:val="212F41C2"/>
    <w:rsid w:val="218A325D"/>
    <w:rsid w:val="21B5587E"/>
    <w:rsid w:val="21BF1DD8"/>
    <w:rsid w:val="21C35326"/>
    <w:rsid w:val="21E112ED"/>
    <w:rsid w:val="22826636"/>
    <w:rsid w:val="230E45B8"/>
    <w:rsid w:val="23476663"/>
    <w:rsid w:val="23C51B10"/>
    <w:rsid w:val="23ED78C8"/>
    <w:rsid w:val="240D40B7"/>
    <w:rsid w:val="249702BC"/>
    <w:rsid w:val="24D264CF"/>
    <w:rsid w:val="24F67F25"/>
    <w:rsid w:val="25D759B8"/>
    <w:rsid w:val="25FE1577"/>
    <w:rsid w:val="26303AC6"/>
    <w:rsid w:val="27231852"/>
    <w:rsid w:val="276D36ED"/>
    <w:rsid w:val="278D305D"/>
    <w:rsid w:val="28206784"/>
    <w:rsid w:val="28405F89"/>
    <w:rsid w:val="28DE61E0"/>
    <w:rsid w:val="297E62B9"/>
    <w:rsid w:val="2A5657A8"/>
    <w:rsid w:val="2A650158"/>
    <w:rsid w:val="2A6754CA"/>
    <w:rsid w:val="2AF66BF8"/>
    <w:rsid w:val="2AF7102C"/>
    <w:rsid w:val="2BA27261"/>
    <w:rsid w:val="2BDB564D"/>
    <w:rsid w:val="2BE8045B"/>
    <w:rsid w:val="2C360223"/>
    <w:rsid w:val="2CDA3F6E"/>
    <w:rsid w:val="2DDA2890"/>
    <w:rsid w:val="2E12514F"/>
    <w:rsid w:val="2E1661E6"/>
    <w:rsid w:val="2E525AC4"/>
    <w:rsid w:val="2E5F013B"/>
    <w:rsid w:val="2FCA4873"/>
    <w:rsid w:val="2FFD7A8B"/>
    <w:rsid w:val="316C19E0"/>
    <w:rsid w:val="322E5285"/>
    <w:rsid w:val="329617D7"/>
    <w:rsid w:val="32A6188A"/>
    <w:rsid w:val="33315D57"/>
    <w:rsid w:val="337D214D"/>
    <w:rsid w:val="33B6442C"/>
    <w:rsid w:val="33F9203A"/>
    <w:rsid w:val="35861B07"/>
    <w:rsid w:val="362A2355"/>
    <w:rsid w:val="36345E48"/>
    <w:rsid w:val="36621823"/>
    <w:rsid w:val="366B2CE5"/>
    <w:rsid w:val="37011057"/>
    <w:rsid w:val="37054AAA"/>
    <w:rsid w:val="375A7A49"/>
    <w:rsid w:val="382F5349"/>
    <w:rsid w:val="38C01ADF"/>
    <w:rsid w:val="3A6C4C7F"/>
    <w:rsid w:val="3A855DC8"/>
    <w:rsid w:val="3A8824C5"/>
    <w:rsid w:val="3B223EA3"/>
    <w:rsid w:val="3B4414C7"/>
    <w:rsid w:val="3B601BF5"/>
    <w:rsid w:val="3CC40B90"/>
    <w:rsid w:val="3CE83271"/>
    <w:rsid w:val="3D157E5A"/>
    <w:rsid w:val="3D691443"/>
    <w:rsid w:val="3F3E7E28"/>
    <w:rsid w:val="3F5E7DAE"/>
    <w:rsid w:val="3FC94C25"/>
    <w:rsid w:val="3FD27F37"/>
    <w:rsid w:val="40FF039C"/>
    <w:rsid w:val="415B010F"/>
    <w:rsid w:val="417836A0"/>
    <w:rsid w:val="4178398F"/>
    <w:rsid w:val="417B4D92"/>
    <w:rsid w:val="41D57EC1"/>
    <w:rsid w:val="41EA493E"/>
    <w:rsid w:val="420430C3"/>
    <w:rsid w:val="424824FE"/>
    <w:rsid w:val="42A80A36"/>
    <w:rsid w:val="434447C8"/>
    <w:rsid w:val="4416031D"/>
    <w:rsid w:val="443C5240"/>
    <w:rsid w:val="44B3510C"/>
    <w:rsid w:val="46A211BB"/>
    <w:rsid w:val="473F14FF"/>
    <w:rsid w:val="47421ED9"/>
    <w:rsid w:val="475249B4"/>
    <w:rsid w:val="478D25DE"/>
    <w:rsid w:val="48390A7E"/>
    <w:rsid w:val="483967EE"/>
    <w:rsid w:val="48F650FE"/>
    <w:rsid w:val="4A21783B"/>
    <w:rsid w:val="4A722DBC"/>
    <w:rsid w:val="4AC07235"/>
    <w:rsid w:val="4B64462A"/>
    <w:rsid w:val="4C1161E7"/>
    <w:rsid w:val="4C325DDD"/>
    <w:rsid w:val="4C350330"/>
    <w:rsid w:val="4D352719"/>
    <w:rsid w:val="4D3E23A2"/>
    <w:rsid w:val="4D454809"/>
    <w:rsid w:val="4D5C6300"/>
    <w:rsid w:val="4D69348C"/>
    <w:rsid w:val="4EA74993"/>
    <w:rsid w:val="4F2876DE"/>
    <w:rsid w:val="4F350BA0"/>
    <w:rsid w:val="4F975714"/>
    <w:rsid w:val="4FF92124"/>
    <w:rsid w:val="520914C1"/>
    <w:rsid w:val="52BD548A"/>
    <w:rsid w:val="541D3002"/>
    <w:rsid w:val="546155E5"/>
    <w:rsid w:val="54CD1A2D"/>
    <w:rsid w:val="554027C6"/>
    <w:rsid w:val="558D6BE3"/>
    <w:rsid w:val="558E6174"/>
    <w:rsid w:val="55E71858"/>
    <w:rsid w:val="56160D40"/>
    <w:rsid w:val="561A7E09"/>
    <w:rsid w:val="56426CE9"/>
    <w:rsid w:val="56572172"/>
    <w:rsid w:val="565F3CA3"/>
    <w:rsid w:val="566B19EC"/>
    <w:rsid w:val="57C14B0F"/>
    <w:rsid w:val="57DC670D"/>
    <w:rsid w:val="57E80110"/>
    <w:rsid w:val="580224FA"/>
    <w:rsid w:val="592465B2"/>
    <w:rsid w:val="59DA040F"/>
    <w:rsid w:val="5A613B11"/>
    <w:rsid w:val="5A661A7D"/>
    <w:rsid w:val="5ABB67D6"/>
    <w:rsid w:val="5ABC4C97"/>
    <w:rsid w:val="5B143971"/>
    <w:rsid w:val="5B655B69"/>
    <w:rsid w:val="5C2B284A"/>
    <w:rsid w:val="5C8253F0"/>
    <w:rsid w:val="5C9907BB"/>
    <w:rsid w:val="5CE80BCF"/>
    <w:rsid w:val="5D092DE5"/>
    <w:rsid w:val="5D4E698B"/>
    <w:rsid w:val="5E456113"/>
    <w:rsid w:val="5E53232E"/>
    <w:rsid w:val="5EEB02AD"/>
    <w:rsid w:val="5F1243E9"/>
    <w:rsid w:val="6013556C"/>
    <w:rsid w:val="60940AF0"/>
    <w:rsid w:val="60EC2EEB"/>
    <w:rsid w:val="617A2D0F"/>
    <w:rsid w:val="61C829AA"/>
    <w:rsid w:val="622C1C5B"/>
    <w:rsid w:val="62F70158"/>
    <w:rsid w:val="631940F9"/>
    <w:rsid w:val="632D2A4C"/>
    <w:rsid w:val="637B3295"/>
    <w:rsid w:val="64274FE8"/>
    <w:rsid w:val="642A63AB"/>
    <w:rsid w:val="64671A02"/>
    <w:rsid w:val="64EB604D"/>
    <w:rsid w:val="64EC323A"/>
    <w:rsid w:val="65866769"/>
    <w:rsid w:val="663812EA"/>
    <w:rsid w:val="66997D37"/>
    <w:rsid w:val="674F7309"/>
    <w:rsid w:val="67796FA3"/>
    <w:rsid w:val="67AC5990"/>
    <w:rsid w:val="67F229E9"/>
    <w:rsid w:val="686D0C23"/>
    <w:rsid w:val="68C83429"/>
    <w:rsid w:val="69BA00BC"/>
    <w:rsid w:val="69BA34B0"/>
    <w:rsid w:val="69C15A70"/>
    <w:rsid w:val="69DA3A17"/>
    <w:rsid w:val="6A5D789B"/>
    <w:rsid w:val="6A6D3B0B"/>
    <w:rsid w:val="6AEC03FF"/>
    <w:rsid w:val="6B1116BB"/>
    <w:rsid w:val="6BFF4080"/>
    <w:rsid w:val="6D934609"/>
    <w:rsid w:val="6E71421E"/>
    <w:rsid w:val="6F21311C"/>
    <w:rsid w:val="6F580642"/>
    <w:rsid w:val="6F5B1B48"/>
    <w:rsid w:val="6F8306AD"/>
    <w:rsid w:val="6FE12DF6"/>
    <w:rsid w:val="70087F71"/>
    <w:rsid w:val="704E770C"/>
    <w:rsid w:val="70577CBD"/>
    <w:rsid w:val="70C963B3"/>
    <w:rsid w:val="71416999"/>
    <w:rsid w:val="71DA41A0"/>
    <w:rsid w:val="72AB2147"/>
    <w:rsid w:val="735C3DAB"/>
    <w:rsid w:val="736827AB"/>
    <w:rsid w:val="738942AA"/>
    <w:rsid w:val="73AE6F9B"/>
    <w:rsid w:val="73C242EE"/>
    <w:rsid w:val="742B21A5"/>
    <w:rsid w:val="74435B42"/>
    <w:rsid w:val="74790358"/>
    <w:rsid w:val="74D6695A"/>
    <w:rsid w:val="7586670B"/>
    <w:rsid w:val="758F7694"/>
    <w:rsid w:val="76334EF2"/>
    <w:rsid w:val="769D5B5F"/>
    <w:rsid w:val="76EC175B"/>
    <w:rsid w:val="77071D42"/>
    <w:rsid w:val="776436AA"/>
    <w:rsid w:val="77880B40"/>
    <w:rsid w:val="792643EC"/>
    <w:rsid w:val="792B4A96"/>
    <w:rsid w:val="793547C6"/>
    <w:rsid w:val="79E000CD"/>
    <w:rsid w:val="7B086C11"/>
    <w:rsid w:val="7BED2CC8"/>
    <w:rsid w:val="7C0102E1"/>
    <w:rsid w:val="7CFE3AF6"/>
    <w:rsid w:val="7E350DC4"/>
    <w:rsid w:val="7E363607"/>
    <w:rsid w:val="7E3E094F"/>
    <w:rsid w:val="7EB75F54"/>
    <w:rsid w:val="7FE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Verdana" w:hAnsi="Verdana" w:eastAsia="宋体" w:cs="Verdana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numPr>
        <w:ilvl w:val="0"/>
        <w:numId w:val="1"/>
      </w:numPr>
      <w:spacing w:before="120" w:after="120" w:line="240" w:lineRule="auto"/>
      <w:ind w:hanging="425" w:firstLineChars="0"/>
      <w:jc w:val="left"/>
      <w:outlineLvl w:val="0"/>
    </w:pPr>
    <w:rPr>
      <w:rFonts w:ascii="宋体" w:hAnsi="宋体" w:eastAsia="宋体" w:cs="宋体"/>
      <w:b/>
      <w:bCs/>
      <w:kern w:val="44"/>
      <w:sz w:val="30"/>
      <w:szCs w:val="32"/>
      <w:lang w:val="zh-CN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tabs>
        <w:tab w:val="left" w:pos="420"/>
      </w:tabs>
      <w:spacing w:before="260" w:after="260" w:line="415" w:lineRule="auto"/>
      <w:ind w:left="567" w:hanging="567" w:firstLineChars="0"/>
      <w:outlineLvl w:val="1"/>
    </w:pPr>
    <w:rPr>
      <w:rFonts w:ascii="宋体" w:hAnsi="宋体" w:eastAsia="宋体" w:cs="宋体"/>
      <w:b/>
      <w:bCs/>
      <w:sz w:val="30"/>
      <w:szCs w:val="30"/>
    </w:rPr>
  </w:style>
  <w:style w:type="paragraph" w:styleId="4">
    <w:name w:val="heading 3"/>
    <w:basedOn w:val="3"/>
    <w:next w:val="1"/>
    <w:link w:val="18"/>
    <w:semiHidden/>
    <w:unhideWhenUsed/>
    <w:qFormat/>
    <w:uiPriority w:val="0"/>
    <w:pPr>
      <w:outlineLvl w:val="2"/>
    </w:p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numPr>
        <w:ilvl w:val="0"/>
        <w:numId w:val="2"/>
      </w:numPr>
      <w:tabs>
        <w:tab w:val="left" w:pos="420"/>
      </w:tabs>
      <w:ind w:left="425" w:hanging="425"/>
      <w:outlineLvl w:val="3"/>
    </w:p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keepNext/>
      <w:keepLines/>
      <w:numPr>
        <w:ilvl w:val="4"/>
        <w:numId w:val="3"/>
      </w:numPr>
      <w:spacing w:before="50" w:beforeLines="50" w:after="50" w:afterLines="50" w:line="240" w:lineRule="auto"/>
      <w:ind w:left="1008" w:hanging="1008" w:firstLineChars="0"/>
      <w:outlineLvl w:val="4"/>
    </w:pPr>
    <w:rPr>
      <w:rFonts w:ascii="宋体" w:hAnsi="宋体" w:eastAsia="宋体" w:cs="Times New Roman"/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4">
    <w:name w:val="标题 4 字符"/>
    <w:link w:val="5"/>
    <w:semiHidden/>
    <w:qFormat/>
    <w:uiPriority w:val="0"/>
    <w:rPr>
      <w:rFonts w:ascii="Verdana" w:hAnsi="Verdana" w:eastAsia="微软雅黑" w:cs="Times New Roman"/>
      <w:b/>
      <w:bCs/>
      <w:kern w:val="2"/>
      <w:sz w:val="28"/>
      <w:szCs w:val="32"/>
      <w:lang w:val="en-US" w:eastAsia="zh-CN" w:bidi="ar-SA"/>
    </w:rPr>
  </w:style>
  <w:style w:type="character" w:customStyle="1" w:styleId="15">
    <w:name w:val="标题 5 字符"/>
    <w:basedOn w:val="13"/>
    <w:link w:val="6"/>
    <w:semiHidden/>
    <w:qFormat/>
    <w:uiPriority w:val="0"/>
    <w:rPr>
      <w:rFonts w:ascii="宋体" w:hAnsi="宋体" w:eastAsia="宋体" w:cs="Times New Roman"/>
      <w:b/>
      <w:bCs/>
      <w:kern w:val="2"/>
      <w:sz w:val="28"/>
      <w:szCs w:val="28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宋体"/>
      <w:b/>
      <w:bCs/>
      <w:kern w:val="44"/>
      <w:sz w:val="30"/>
      <w:szCs w:val="32"/>
      <w:lang w:val="zh-CN" w:eastAsia="zh-CN" w:bidi="ar-SA"/>
    </w:rPr>
  </w:style>
  <w:style w:type="character" w:customStyle="1" w:styleId="17">
    <w:name w:val="标题 2 字符"/>
    <w:link w:val="3"/>
    <w:qFormat/>
    <w:uiPriority w:val="0"/>
    <w:rPr>
      <w:rFonts w:ascii="宋体" w:hAnsi="宋体" w:eastAsia="宋体" w:cs="宋体"/>
      <w:b/>
      <w:bCs/>
      <w:kern w:val="2"/>
      <w:sz w:val="30"/>
      <w:szCs w:val="30"/>
      <w:lang w:val="en-US" w:eastAsia="zh-CN" w:bidi="ar-SA"/>
    </w:rPr>
  </w:style>
  <w:style w:type="character" w:customStyle="1" w:styleId="18">
    <w:name w:val="标题 3 字符"/>
    <w:link w:val="4"/>
    <w:qFormat/>
    <w:uiPriority w:val="0"/>
    <w:rPr>
      <w:rFonts w:ascii="宋体" w:hAnsi="宋体" w:eastAsia="宋体" w:cs="宋体"/>
      <w:b/>
      <w:bCs/>
      <w:kern w:val="2"/>
      <w:sz w:val="30"/>
      <w:szCs w:val="30"/>
      <w:lang w:val="en-US" w:eastAsia="zh-CN" w:bidi="ar-SA"/>
    </w:rPr>
  </w:style>
  <w:style w:type="paragraph" w:customStyle="1" w:styleId="19">
    <w:name w:val="HT4-项"/>
    <w:basedOn w:val="1"/>
    <w:qFormat/>
    <w:uiPriority w:val="0"/>
    <w:pPr>
      <w:numPr>
        <w:ilvl w:val="3"/>
        <w:numId w:val="4"/>
      </w:numPr>
      <w:tabs>
        <w:tab w:val="left" w:pos="1418"/>
      </w:tabs>
      <w:ind w:firstLine="0"/>
    </w:pPr>
    <w:rPr>
      <w:sz w:val="28"/>
    </w:rPr>
  </w:style>
  <w:style w:type="paragraph" w:styleId="20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726</Words>
  <Characters>874</Characters>
  <Lines>0</Lines>
  <Paragraphs>0</Paragraphs>
  <TotalTime>4</TotalTime>
  <ScaleCrop>false</ScaleCrop>
  <LinksUpToDate>false</LinksUpToDate>
  <CharactersWithSpaces>874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2025-10-11T09:52:00Z</dcterms:created>
  <dc:creator>Moriarty</dc:creator>
  <cp:lastModifiedBy>Lenovo</cp:lastModifiedBy>
  <dcterms:modified xsi:type="dcterms:W3CDTF">2025-11-04T02:24:32Z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164F3F87C8E74CEFA67AADFA66A359D1_13</vt:lpwstr>
  </property>
  <property fmtid="{D5CDD505-2E9C-101B-9397-08002B2CF9AE}" pid="4" name="KSOTemplateDocerSaveRecord">
    <vt:lpwstr>eyJoZGlkIjoiNWYxOTVhNjE5NmU1ZWE2ODZkYTI2NWI5YTBlMzlhYWUifQ==</vt:lpwstr>
  </property>
</Properties>
</file>